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D733" w14:textId="46A6E6ED" w:rsidR="00B940DB" w:rsidRDefault="00B940DB" w:rsidP="00670A03">
      <w:pPr>
        <w:widowControl w:val="0"/>
        <w:spacing w:after="0" w:line="240" w:lineRule="auto"/>
        <w:jc w:val="center"/>
        <w:rPr>
          <w:rFonts w:ascii="Calibri" w:eastAsia="Calibri" w:hAnsi="Calibri" w:cs="Calibri"/>
          <w:b/>
          <w:bCs/>
          <w:color w:val="922247"/>
          <w:sz w:val="24"/>
          <w:szCs w:val="24"/>
        </w:rPr>
      </w:pPr>
      <w:r>
        <w:rPr>
          <w:rFonts w:ascii="Calibri" w:eastAsia="Calibri" w:hAnsi="Calibri" w:cs="Calibri"/>
          <w:b/>
          <w:bCs/>
          <w:noProof/>
          <w:color w:val="922247"/>
          <w:sz w:val="24"/>
          <w:szCs w:val="24"/>
        </w:rPr>
        <w:drawing>
          <wp:inline distT="0" distB="0" distL="0" distR="0" wp14:anchorId="49A2BBF8" wp14:editId="22EBAF0A">
            <wp:extent cx="778455" cy="781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50" cy="789373"/>
                    </a:xfrm>
                    <a:prstGeom prst="rect">
                      <a:avLst/>
                    </a:prstGeom>
                  </pic:spPr>
                </pic:pic>
              </a:graphicData>
            </a:graphic>
          </wp:inline>
        </w:drawing>
      </w:r>
    </w:p>
    <w:p w14:paraId="0BF5F934" w14:textId="77777777" w:rsidR="00B940DB" w:rsidRDefault="00B940DB" w:rsidP="00670A03">
      <w:pPr>
        <w:widowControl w:val="0"/>
        <w:spacing w:after="0" w:line="240" w:lineRule="auto"/>
        <w:jc w:val="center"/>
        <w:rPr>
          <w:rFonts w:ascii="Calibri" w:eastAsia="Calibri" w:hAnsi="Calibri" w:cs="Calibri"/>
          <w:b/>
          <w:bCs/>
          <w:color w:val="922247"/>
          <w:sz w:val="24"/>
          <w:szCs w:val="24"/>
        </w:rPr>
      </w:pPr>
    </w:p>
    <w:p w14:paraId="715A21E9" w14:textId="3C813FB5" w:rsidR="00263D57" w:rsidRPr="003F2DB1" w:rsidRDefault="00263D57" w:rsidP="00670A03">
      <w:pPr>
        <w:widowControl w:val="0"/>
        <w:spacing w:after="0" w:line="240" w:lineRule="auto"/>
        <w:jc w:val="center"/>
        <w:rPr>
          <w:rFonts w:ascii="Calibri" w:eastAsia="Calibri" w:hAnsi="Calibri" w:cs="Calibri"/>
          <w:b/>
          <w:bCs/>
          <w:color w:val="922247"/>
          <w:sz w:val="24"/>
          <w:szCs w:val="24"/>
        </w:rPr>
      </w:pPr>
      <w:r w:rsidRPr="003F2DB1">
        <w:rPr>
          <w:rFonts w:ascii="Calibri" w:eastAsia="Calibri" w:hAnsi="Calibri" w:cs="Calibri"/>
          <w:b/>
          <w:bCs/>
          <w:color w:val="922247"/>
          <w:sz w:val="24"/>
          <w:szCs w:val="24"/>
        </w:rPr>
        <w:t>LOYOLA UNIVERSITY CHICAGO</w:t>
      </w:r>
    </w:p>
    <w:p w14:paraId="29D3E2FA" w14:textId="77777777" w:rsidR="00263D57" w:rsidRPr="003F2DB1" w:rsidRDefault="00263D57" w:rsidP="00263D57">
      <w:pPr>
        <w:widowControl w:val="0"/>
        <w:spacing w:after="120" w:line="276" w:lineRule="auto"/>
        <w:contextualSpacing/>
        <w:jc w:val="center"/>
        <w:rPr>
          <w:rFonts w:ascii="Calibri" w:eastAsia="Calibri" w:hAnsi="Calibri" w:cs="Calibri"/>
          <w:b/>
          <w:bCs/>
          <w:color w:val="922247"/>
          <w:sz w:val="24"/>
          <w:szCs w:val="24"/>
        </w:rPr>
      </w:pPr>
      <w:r w:rsidRPr="003F2DB1">
        <w:rPr>
          <w:rFonts w:ascii="Calibri" w:eastAsia="Calibri" w:hAnsi="Calibri" w:cs="Calibri"/>
          <w:b/>
          <w:bCs/>
          <w:color w:val="922247"/>
          <w:sz w:val="24"/>
          <w:szCs w:val="24"/>
        </w:rPr>
        <w:t>SCHOOL OF SOCIAL WORK</w:t>
      </w:r>
    </w:p>
    <w:p w14:paraId="40B76A0F" w14:textId="77777777" w:rsidR="00263D57" w:rsidRPr="003F2DB1" w:rsidRDefault="00263D57" w:rsidP="00263D57">
      <w:pPr>
        <w:widowControl w:val="0"/>
        <w:spacing w:after="120" w:line="276" w:lineRule="auto"/>
        <w:contextualSpacing/>
        <w:jc w:val="center"/>
        <w:rPr>
          <w:rFonts w:ascii="Calibri" w:eastAsia="Calibri" w:hAnsi="Calibri" w:cs="Calibri"/>
          <w:b/>
          <w:bCs/>
          <w:color w:val="922247"/>
          <w:sz w:val="24"/>
          <w:szCs w:val="24"/>
        </w:rPr>
      </w:pPr>
      <w:r w:rsidRPr="003F2DB1">
        <w:rPr>
          <w:rFonts w:ascii="Calibri" w:eastAsia="Calibri" w:hAnsi="Calibri" w:cs="Calibri"/>
          <w:b/>
          <w:bCs/>
          <w:color w:val="922247"/>
          <w:sz w:val="24"/>
          <w:szCs w:val="24"/>
        </w:rPr>
        <w:t>COURSE SYLLABUS</w:t>
      </w:r>
    </w:p>
    <w:p w14:paraId="576CA81A" w14:textId="2FBD2478" w:rsidR="00263D57" w:rsidRPr="003F2DB1" w:rsidRDefault="00263D57" w:rsidP="00263D57">
      <w:pPr>
        <w:widowControl w:val="0"/>
        <w:spacing w:after="0" w:line="240" w:lineRule="auto"/>
        <w:jc w:val="center"/>
        <w:rPr>
          <w:rFonts w:ascii="Calibri" w:eastAsia="Times New Roman" w:hAnsi="Calibri" w:cs="Calibri"/>
          <w:b/>
          <w:bCs/>
          <w:color w:val="922247"/>
          <w:sz w:val="24"/>
          <w:szCs w:val="24"/>
        </w:rPr>
      </w:pPr>
    </w:p>
    <w:p w14:paraId="7E79C170" w14:textId="36C6B4AF" w:rsidR="00263D57" w:rsidRPr="00B940DB" w:rsidRDefault="009D619F" w:rsidP="009D619F">
      <w:pPr>
        <w:widowControl w:val="0"/>
        <w:spacing w:after="120" w:line="276" w:lineRule="auto"/>
        <w:contextualSpacing/>
        <w:jc w:val="center"/>
        <w:rPr>
          <w:rFonts w:ascii="Calibri" w:eastAsia="Calibri" w:hAnsi="Calibri" w:cs="Calibri"/>
          <w:b/>
          <w:bCs/>
          <w:color w:val="922247"/>
          <w:sz w:val="28"/>
          <w:szCs w:val="28"/>
        </w:rPr>
      </w:pPr>
      <w:r w:rsidRPr="00B940DB">
        <w:rPr>
          <w:rFonts w:ascii="Calibri" w:hAnsi="Calibri" w:cs="Calibri"/>
          <w:b/>
          <w:bCs/>
          <w:color w:val="922247"/>
          <w:sz w:val="28"/>
          <w:szCs w:val="28"/>
        </w:rPr>
        <w:t>Social Work with Older Adults</w:t>
      </w:r>
    </w:p>
    <w:p w14:paraId="0E95A6B9" w14:textId="3A1EC2DC" w:rsidR="00263D57" w:rsidRPr="00B940DB" w:rsidRDefault="0048531D" w:rsidP="00263D57">
      <w:pPr>
        <w:widowControl w:val="0"/>
        <w:spacing w:after="120" w:line="276" w:lineRule="auto"/>
        <w:contextualSpacing/>
        <w:jc w:val="center"/>
        <w:rPr>
          <w:rFonts w:ascii="Calibri" w:eastAsia="Calibri" w:hAnsi="Calibri" w:cs="Calibri"/>
          <w:b/>
          <w:bCs/>
          <w:color w:val="922247"/>
          <w:sz w:val="28"/>
          <w:szCs w:val="28"/>
        </w:rPr>
      </w:pPr>
      <w:r w:rsidRPr="00B940DB">
        <w:rPr>
          <w:rFonts w:ascii="Calibri" w:eastAsia="Calibri" w:hAnsi="Calibri" w:cs="Calibri"/>
          <w:b/>
          <w:bCs/>
          <w:color w:val="922247"/>
          <w:sz w:val="28"/>
          <w:szCs w:val="28"/>
        </w:rPr>
        <w:t>SOWK 632</w:t>
      </w:r>
    </w:p>
    <w:p w14:paraId="1E29B836" w14:textId="77777777" w:rsidR="00263D57" w:rsidRPr="003F2DB1" w:rsidRDefault="00263D57" w:rsidP="00263D57">
      <w:pPr>
        <w:widowControl w:val="0"/>
        <w:spacing w:after="120" w:line="276" w:lineRule="auto"/>
        <w:contextualSpacing/>
        <w:jc w:val="center"/>
        <w:rPr>
          <w:rFonts w:ascii="Calibri" w:eastAsia="Times New Roman" w:hAnsi="Calibri" w:cs="Calibri"/>
          <w:b/>
          <w:bCs/>
          <w:color w:val="922247"/>
          <w:sz w:val="24"/>
          <w:szCs w:val="24"/>
        </w:rPr>
      </w:pPr>
      <w:r w:rsidRPr="003F2DB1">
        <w:rPr>
          <w:rFonts w:ascii="Calibri" w:eastAsia="Times New Roman" w:hAnsi="Calibri" w:cs="Calibri"/>
          <w:b/>
          <w:bCs/>
          <w:color w:val="922247"/>
          <w:sz w:val="24"/>
          <w:szCs w:val="24"/>
          <w:highlight w:val="yellow"/>
        </w:rPr>
        <w:t>[Add Semester and Year]</w:t>
      </w:r>
    </w:p>
    <w:p w14:paraId="418CC184"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4FE8ACE2" w14:textId="77777777" w:rsidR="00263D57" w:rsidRPr="0048531D" w:rsidRDefault="00263D57" w:rsidP="00263D57">
      <w:pPr>
        <w:widowControl w:val="0"/>
        <w:spacing w:after="0" w:line="288" w:lineRule="auto"/>
        <w:rPr>
          <w:rFonts w:ascii="Calibri" w:eastAsia="Times New Roman" w:hAnsi="Calibri" w:cs="Calibri"/>
          <w:b/>
          <w:color w:val="000000" w:themeColor="text1"/>
          <w:sz w:val="24"/>
          <w:szCs w:val="24"/>
        </w:rPr>
      </w:pPr>
      <w:r w:rsidRPr="0048531D">
        <w:rPr>
          <w:rFonts w:ascii="Calibri" w:eastAsia="Times New Roman" w:hAnsi="Calibri" w:cs="Calibri"/>
          <w:b/>
          <w:color w:val="000000" w:themeColor="text1"/>
          <w:sz w:val="24"/>
          <w:szCs w:val="24"/>
        </w:rPr>
        <w:t xml:space="preserve">Instructor Name, Title, and Pronouns: </w:t>
      </w:r>
    </w:p>
    <w:p w14:paraId="2C3D4254" w14:textId="77777777" w:rsidR="00263D57" w:rsidRPr="0048531D" w:rsidRDefault="00263D57" w:rsidP="00263D57">
      <w:pPr>
        <w:widowControl w:val="0"/>
        <w:spacing w:after="0" w:line="288" w:lineRule="auto"/>
        <w:rPr>
          <w:rFonts w:ascii="Calibri" w:eastAsia="Times New Roman" w:hAnsi="Calibri" w:cs="Calibri"/>
          <w:color w:val="000000" w:themeColor="text1"/>
          <w:sz w:val="24"/>
          <w:szCs w:val="24"/>
        </w:rPr>
      </w:pPr>
      <w:r w:rsidRPr="0048531D">
        <w:rPr>
          <w:rFonts w:ascii="Calibri" w:eastAsia="Times New Roman" w:hAnsi="Calibri" w:cs="Calibri"/>
          <w:b/>
          <w:color w:val="000000" w:themeColor="text1"/>
          <w:sz w:val="24"/>
          <w:szCs w:val="24"/>
        </w:rPr>
        <w:t>Email:</w:t>
      </w:r>
      <w:r w:rsidRPr="0048531D">
        <w:rPr>
          <w:rFonts w:ascii="Calibri" w:eastAsia="Times New Roman" w:hAnsi="Calibri" w:cs="Calibri"/>
          <w:color w:val="000000" w:themeColor="text1"/>
          <w:sz w:val="24"/>
          <w:szCs w:val="24"/>
        </w:rPr>
        <w:t xml:space="preserve"> </w:t>
      </w:r>
    </w:p>
    <w:p w14:paraId="45265D64" w14:textId="77777777" w:rsidR="00263D57" w:rsidRPr="0048531D" w:rsidRDefault="00263D57" w:rsidP="00263D57">
      <w:pPr>
        <w:widowControl w:val="0"/>
        <w:spacing w:after="0" w:line="288" w:lineRule="auto"/>
        <w:rPr>
          <w:rFonts w:ascii="Calibri" w:eastAsia="Times New Roman" w:hAnsi="Calibri" w:cs="Calibri"/>
          <w:b/>
          <w:color w:val="000000" w:themeColor="text1"/>
          <w:sz w:val="24"/>
          <w:szCs w:val="24"/>
        </w:rPr>
      </w:pPr>
      <w:r w:rsidRPr="0048531D">
        <w:rPr>
          <w:rFonts w:ascii="Calibri" w:eastAsia="Times New Roman" w:hAnsi="Calibri" w:cs="Calibri"/>
          <w:b/>
          <w:color w:val="000000" w:themeColor="text1"/>
          <w:sz w:val="24"/>
          <w:szCs w:val="24"/>
        </w:rPr>
        <w:t xml:space="preserve">Telephone: </w:t>
      </w:r>
    </w:p>
    <w:p w14:paraId="6BD9AD1A"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48531D">
        <w:rPr>
          <w:rFonts w:ascii="Calibri" w:eastAsia="Times New Roman" w:hAnsi="Calibri" w:cs="Calibri"/>
          <w:b/>
          <w:color w:val="000000" w:themeColor="text1"/>
          <w:sz w:val="24"/>
          <w:szCs w:val="24"/>
        </w:rPr>
        <w:t>Office Hours:</w:t>
      </w:r>
      <w:r w:rsidRPr="00263D57">
        <w:rPr>
          <w:rFonts w:ascii="Calibri Light" w:eastAsia="Times New Roman" w:hAnsi="Calibri Light" w:cs="Calibri Light"/>
          <w:b/>
          <w:color w:val="000000" w:themeColor="text1"/>
          <w:sz w:val="24"/>
          <w:szCs w:val="24"/>
        </w:rPr>
        <w:t xml:space="preserve"> </w:t>
      </w:r>
      <w:r w:rsidRPr="00055B94">
        <w:rPr>
          <w:rFonts w:ascii="Calibri" w:eastAsia="Times New Roman" w:hAnsi="Calibri" w:cs="Calibri"/>
          <w:bCs/>
          <w:color w:val="000000" w:themeColor="text1"/>
          <w:sz w:val="24"/>
          <w:szCs w:val="24"/>
          <w:highlight w:val="yellow"/>
        </w:rPr>
        <w:t>[Add days, times, in-person/virtual]</w:t>
      </w:r>
    </w:p>
    <w:p w14:paraId="18D2AE3E"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573344C" w14:textId="77777777" w:rsidR="00263D57" w:rsidRPr="00055B94" w:rsidRDefault="00263D57" w:rsidP="00263D57">
      <w:pPr>
        <w:widowControl w:val="0"/>
        <w:spacing w:after="0" w:line="288" w:lineRule="auto"/>
        <w:contextualSpacing/>
        <w:rPr>
          <w:rFonts w:ascii="Calibri" w:eastAsia="Times New Roman" w:hAnsi="Calibri" w:cs="Calibri"/>
          <w:bCs/>
          <w:color w:val="000000" w:themeColor="text1"/>
          <w:sz w:val="24"/>
          <w:szCs w:val="24"/>
        </w:rPr>
      </w:pPr>
      <w:r w:rsidRPr="00055B94">
        <w:rPr>
          <w:rFonts w:ascii="Calibri" w:eastAsia="Times New Roman" w:hAnsi="Calibri" w:cs="Calibri"/>
          <w:b/>
          <w:color w:val="000000" w:themeColor="text1"/>
          <w:sz w:val="24"/>
          <w:szCs w:val="24"/>
        </w:rPr>
        <w:t>Class Day and Time:</w:t>
      </w:r>
    </w:p>
    <w:p w14:paraId="0FAA3528" w14:textId="77777777" w:rsidR="00263D57" w:rsidRPr="00055B94" w:rsidRDefault="00263D57" w:rsidP="00263D57">
      <w:pPr>
        <w:widowControl w:val="0"/>
        <w:spacing w:after="0" w:line="288" w:lineRule="auto"/>
        <w:rPr>
          <w:rFonts w:ascii="Calibri" w:eastAsia="Times New Roman" w:hAnsi="Calibri" w:cs="Calibri"/>
          <w:b/>
          <w:color w:val="000000" w:themeColor="text1"/>
          <w:sz w:val="24"/>
          <w:szCs w:val="24"/>
        </w:rPr>
      </w:pPr>
      <w:r w:rsidRPr="00055B94">
        <w:rPr>
          <w:rFonts w:ascii="Calibri" w:eastAsia="Times New Roman" w:hAnsi="Calibri" w:cs="Calibri"/>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055B94">
        <w:rPr>
          <w:rFonts w:ascii="Calibri" w:eastAsia="Times New Roman" w:hAnsi="Calibri" w:cs="Calibri"/>
          <w:bCs/>
          <w:color w:val="000000" w:themeColor="text1"/>
          <w:sz w:val="24"/>
          <w:szCs w:val="24"/>
          <w:highlight w:val="yellow"/>
        </w:rPr>
        <w:t>[Add building and room number or note online via zoom]</w:t>
      </w:r>
    </w:p>
    <w:p w14:paraId="0FC60871" w14:textId="77777777" w:rsidR="00263D57" w:rsidRPr="00055B94"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055B94">
        <w:rPr>
          <w:rFonts w:ascii="Calibri" w:eastAsia="Times New Roman" w:hAnsi="Calibri" w:cs="Calibri"/>
          <w:b/>
          <w:color w:val="000000" w:themeColor="text1"/>
          <w:sz w:val="24"/>
          <w:szCs w:val="24"/>
        </w:rPr>
        <w:t xml:space="preserve">Credits/Length of Course: </w:t>
      </w:r>
    </w:p>
    <w:p w14:paraId="3B3E8069" w14:textId="77777777" w:rsidR="00263D57" w:rsidRPr="00055B94"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055B94">
        <w:rPr>
          <w:rFonts w:ascii="Calibri" w:eastAsia="Times New Roman" w:hAnsi="Calibri" w:cs="Calibri"/>
          <w:b/>
          <w:color w:val="000000" w:themeColor="text1"/>
          <w:sz w:val="24"/>
          <w:szCs w:val="24"/>
        </w:rPr>
        <w:t>Method of Delivery:</w:t>
      </w:r>
      <w:r w:rsidRPr="00263D57">
        <w:rPr>
          <w:rFonts w:ascii="Calibri Light" w:eastAsia="Times New Roman" w:hAnsi="Calibri Light" w:cs="Calibri Light"/>
          <w:b/>
          <w:color w:val="000000" w:themeColor="text1"/>
          <w:sz w:val="24"/>
          <w:szCs w:val="24"/>
        </w:rPr>
        <w:t xml:space="preserve"> </w:t>
      </w:r>
      <w:r w:rsidRPr="00055B94">
        <w:rPr>
          <w:rFonts w:ascii="Calibri" w:eastAsia="Times New Roman" w:hAnsi="Calibri" w:cs="Calibri"/>
          <w:bCs/>
          <w:color w:val="000000" w:themeColor="text1"/>
          <w:sz w:val="24"/>
          <w:szCs w:val="24"/>
          <w:highlight w:val="yellow"/>
        </w:rPr>
        <w:t>[Note: In-person/hybrid/online]</w:t>
      </w:r>
    </w:p>
    <w:p w14:paraId="67D1202C" w14:textId="77777777" w:rsidR="00263D57" w:rsidRPr="00055B94"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055B94">
        <w:rPr>
          <w:rFonts w:ascii="Calibri" w:eastAsia="Times New Roman" w:hAnsi="Calibri" w:cs="Calibri"/>
          <w:b/>
          <w:color w:val="000000" w:themeColor="text1"/>
          <w:sz w:val="24"/>
          <w:szCs w:val="24"/>
        </w:rPr>
        <w:t>Prerequisites:</w:t>
      </w:r>
    </w:p>
    <w:p w14:paraId="5CCC24A1"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EA61CDE" w14:textId="77777777" w:rsidR="00263D57" w:rsidRPr="0060285B" w:rsidRDefault="00263D57" w:rsidP="007465C2">
      <w:pPr>
        <w:widowControl w:val="0"/>
        <w:spacing w:before="120" w:after="120"/>
        <w:jc w:val="center"/>
        <w:rPr>
          <w:rFonts w:asciiTheme="majorHAnsi" w:eastAsia="Times New Roman" w:hAnsiTheme="majorHAnsi" w:cstheme="majorHAnsi"/>
          <w:b/>
          <w:color w:val="922247"/>
          <w:sz w:val="24"/>
          <w:szCs w:val="24"/>
        </w:rPr>
      </w:pPr>
      <w:r w:rsidRPr="0060285B">
        <w:rPr>
          <w:rFonts w:asciiTheme="majorHAnsi" w:eastAsia="Times New Roman" w:hAnsiTheme="majorHAnsi" w:cstheme="majorHAnsi"/>
          <w:b/>
          <w:color w:val="922247"/>
          <w:sz w:val="24"/>
          <w:szCs w:val="24"/>
        </w:rPr>
        <w:t>SCHOOL OF SOCIAL WORK MISSION &amp; IDENTITY STATEMENT</w:t>
      </w:r>
    </w:p>
    <w:p w14:paraId="65AE2519" w14:textId="12C1964E" w:rsidR="00263D57" w:rsidRPr="007465C2" w:rsidRDefault="00263D57" w:rsidP="0060285B">
      <w:pPr>
        <w:widowControl w:val="0"/>
        <w:spacing w:after="0"/>
        <w:jc w:val="center"/>
        <w:rPr>
          <w:rFonts w:asciiTheme="majorHAnsi" w:eastAsia="Times New Roman" w:hAnsiTheme="majorHAnsi" w:cstheme="majorHAnsi"/>
        </w:rPr>
      </w:pPr>
      <w:r w:rsidRPr="007465C2">
        <w:rPr>
          <w:rFonts w:asciiTheme="majorHAnsi" w:eastAsia="Times New Roman" w:hAnsiTheme="majorHAnsi" w:cstheme="majorHAnsi"/>
        </w:rPr>
        <w:t xml:space="preserve">Loyola University Chicago School of Social Work provides transformative education for practice-informed social work. The </w:t>
      </w:r>
      <w:r w:rsidR="006E69E7">
        <w:rPr>
          <w:rFonts w:asciiTheme="majorHAnsi" w:eastAsia="Times New Roman" w:hAnsiTheme="majorHAnsi" w:cstheme="majorHAnsi"/>
        </w:rPr>
        <w:t>school</w:t>
      </w:r>
      <w:r w:rsidRPr="007465C2">
        <w:rPr>
          <w:rFonts w:asciiTheme="majorHAnsi" w:eastAsia="Times New Roman" w:hAnsiTheme="majorHAnsi" w:cstheme="majorHAnsi"/>
        </w:rPr>
        <w:t xml:space="preserve">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w:t>
      </w:r>
      <w:r w:rsidR="006E69E7">
        <w:rPr>
          <w:rFonts w:asciiTheme="majorHAnsi" w:eastAsia="Times New Roman" w:hAnsiTheme="majorHAnsi" w:cstheme="majorHAnsi"/>
        </w:rPr>
        <w:t>on</w:t>
      </w:r>
      <w:r w:rsidRPr="007465C2">
        <w:rPr>
          <w:rFonts w:asciiTheme="majorHAnsi" w:eastAsia="Times New Roman" w:hAnsiTheme="majorHAnsi" w:cstheme="majorHAnsi"/>
        </w:rPr>
        <w:t xml:space="preserve"> working with individuals, families, groups, communities, and environmental systems.</w:t>
      </w:r>
    </w:p>
    <w:p w14:paraId="64D20F9D" w14:textId="77777777" w:rsidR="00263D57" w:rsidRPr="007465C2" w:rsidRDefault="00263D57" w:rsidP="007465C2">
      <w:pPr>
        <w:widowControl w:val="0"/>
        <w:tabs>
          <w:tab w:val="left" w:pos="-720"/>
        </w:tabs>
        <w:suppressAutoHyphens/>
        <w:spacing w:before="120" w:after="120"/>
        <w:rPr>
          <w:rFonts w:asciiTheme="majorHAnsi" w:eastAsia="Times New Roman" w:hAnsiTheme="majorHAnsi" w:cstheme="majorHAnsi"/>
          <w:color w:val="922247"/>
        </w:rPr>
      </w:pPr>
      <w:r w:rsidRPr="007465C2">
        <w:rPr>
          <w:rFonts w:asciiTheme="majorHAnsi" w:eastAsia="Times New Roman" w:hAnsiTheme="majorHAnsi" w:cstheme="majorHAnsi"/>
          <w:b/>
          <w:color w:val="922247"/>
        </w:rPr>
        <w:t>Course Description</w:t>
      </w:r>
    </w:p>
    <w:p w14:paraId="289BD71F" w14:textId="03CCAF71" w:rsidR="009D619F" w:rsidRPr="007465C2" w:rsidRDefault="009D619F" w:rsidP="00333384">
      <w:pPr>
        <w:shd w:val="clear" w:color="auto" w:fill="FFFFFF"/>
        <w:spacing w:after="0" w:line="240" w:lineRule="auto"/>
        <w:ind w:left="144"/>
        <w:rPr>
          <w:rFonts w:asciiTheme="majorHAnsi" w:eastAsia="Times New Roman" w:hAnsiTheme="majorHAnsi" w:cstheme="majorHAnsi"/>
          <w:color w:val="333333"/>
        </w:rPr>
      </w:pPr>
      <w:r w:rsidRPr="007465C2">
        <w:rPr>
          <w:rFonts w:asciiTheme="majorHAnsi" w:eastAsia="Times New Roman" w:hAnsiTheme="majorHAnsi" w:cstheme="majorHAnsi"/>
          <w:color w:val="000000"/>
        </w:rPr>
        <w:t>The focus of this course is on specialized practice with an aging clientele. It is an advanced-level course, and the curriculum includes a review of the basic concepts of gerontology/geriatric practice, mental health issues, and interventions. The content of the course is intended to challenge students to move beyond basic levels of knowledge. It is intended to help students adapt social work theory (person-in-environment), practice principles, standards, and values to practice with older adults.  </w:t>
      </w:r>
    </w:p>
    <w:p w14:paraId="7D989334" w14:textId="257939A5" w:rsidR="009D619F" w:rsidRPr="007465C2" w:rsidRDefault="009D619F" w:rsidP="00333384">
      <w:pPr>
        <w:shd w:val="clear" w:color="auto" w:fill="FFFFFF"/>
        <w:spacing w:after="0" w:line="240" w:lineRule="auto"/>
        <w:ind w:left="144"/>
        <w:rPr>
          <w:rFonts w:asciiTheme="majorHAnsi" w:eastAsia="Times New Roman" w:hAnsiTheme="majorHAnsi" w:cstheme="majorHAnsi"/>
          <w:color w:val="333333"/>
        </w:rPr>
      </w:pPr>
      <w:r w:rsidRPr="007465C2">
        <w:rPr>
          <w:rFonts w:asciiTheme="majorHAnsi" w:eastAsia="Times New Roman" w:hAnsiTheme="majorHAnsi" w:cstheme="majorHAnsi"/>
          <w:color w:val="000000"/>
        </w:rPr>
        <w:t xml:space="preserve">This course includes a critical analysis of the theoretical underpinnings of gerontological thought and assists students to view aging through multiple perspectives, including psychodynamic, cognitive-behavioral, developmental process, social construction, and disease models. Examination of the physiological, psychological, and sociological phenomena serves to highlight the numerous factors which influence societal </w:t>
      </w:r>
      <w:r w:rsidRPr="007465C2">
        <w:rPr>
          <w:rFonts w:asciiTheme="majorHAnsi" w:eastAsia="Times New Roman" w:hAnsiTheme="majorHAnsi" w:cstheme="majorHAnsi"/>
          <w:color w:val="000000"/>
        </w:rPr>
        <w:lastRenderedPageBreak/>
        <w:t>and individual perceptions of aging. These areas of study consider the influences of ethnicity, culture, economics, demographics, physical challenges, gender, and sexual orientation.</w:t>
      </w:r>
    </w:p>
    <w:p w14:paraId="61543503" w14:textId="46BD9302" w:rsidR="009D619F" w:rsidRPr="007465C2" w:rsidRDefault="009D619F" w:rsidP="00333384">
      <w:pPr>
        <w:shd w:val="clear" w:color="auto" w:fill="FFFFFF"/>
        <w:spacing w:after="0" w:line="240" w:lineRule="auto"/>
        <w:ind w:left="144"/>
        <w:rPr>
          <w:rFonts w:asciiTheme="majorHAnsi" w:eastAsia="Times New Roman" w:hAnsiTheme="majorHAnsi" w:cstheme="majorHAnsi"/>
          <w:color w:val="333333"/>
        </w:rPr>
      </w:pPr>
      <w:r w:rsidRPr="007465C2">
        <w:rPr>
          <w:rFonts w:asciiTheme="majorHAnsi" w:eastAsia="Times New Roman" w:hAnsiTheme="majorHAnsi" w:cstheme="majorHAnsi"/>
          <w:color w:val="000000"/>
        </w:rPr>
        <w:t xml:space="preserve">Social work practice and treatment issues are identified to help students to develop assessment skills and interventions for working with older clients and their families with diverse needs.  Special attention is given to approaches for those clients with specific disabilities. Concrete service delivery and policy implementation are addressed in addition to individual, small group, and family treatment techniques.  Students learn the process of using selection criteria and expectations for particular outcomes as they learn to choose among intervention options. A strong interdisciplinary orientation is emphasized with special foci on law and medicine. They are encouraged to set realistic goals and address the problems </w:t>
      </w:r>
      <w:r w:rsidR="006E69E7">
        <w:rPr>
          <w:rFonts w:asciiTheme="majorHAnsi" w:eastAsia="Times New Roman" w:hAnsiTheme="majorHAnsi" w:cstheme="majorHAnsi"/>
          <w:color w:val="000000"/>
        </w:rPr>
        <w:t>of</w:t>
      </w:r>
      <w:r w:rsidRPr="007465C2">
        <w:rPr>
          <w:rFonts w:asciiTheme="majorHAnsi" w:eastAsia="Times New Roman" w:hAnsiTheme="majorHAnsi" w:cstheme="majorHAnsi"/>
          <w:color w:val="000000"/>
        </w:rPr>
        <w:t xml:space="preserve"> aging adults in a comprehensive and thoughtful manner.</w:t>
      </w:r>
    </w:p>
    <w:p w14:paraId="69ADEA93" w14:textId="56D0B87E" w:rsidR="004C79B6" w:rsidRPr="007465C2" w:rsidRDefault="004C79B6" w:rsidP="00333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Calibri" w:hAnsiTheme="majorHAnsi" w:cstheme="majorHAnsi"/>
        </w:rPr>
      </w:pPr>
    </w:p>
    <w:p w14:paraId="500D02DC" w14:textId="77777777" w:rsidR="00263D57" w:rsidRPr="00BF464B" w:rsidRDefault="00263D57" w:rsidP="00333384">
      <w:pPr>
        <w:widowControl w:val="0"/>
        <w:spacing w:after="0" w:line="240" w:lineRule="auto"/>
        <w:rPr>
          <w:rFonts w:asciiTheme="majorHAnsi" w:eastAsiaTheme="minorEastAsia" w:hAnsiTheme="majorHAnsi" w:cstheme="majorHAnsi"/>
          <w:b/>
          <w:bCs/>
          <w:color w:val="000000" w:themeColor="text1"/>
        </w:rPr>
      </w:pPr>
      <w:r w:rsidRPr="00BF464B">
        <w:rPr>
          <w:rFonts w:asciiTheme="majorHAnsi" w:eastAsiaTheme="minorEastAsia" w:hAnsiTheme="majorHAnsi" w:cstheme="majorHAnsi"/>
          <w:b/>
          <w:bCs/>
          <w:color w:val="000000" w:themeColor="text1"/>
        </w:rPr>
        <w:t>Learning Objectives &amp; EPAS Related Competencies*</w:t>
      </w:r>
    </w:p>
    <w:p w14:paraId="1E339C9F" w14:textId="77777777" w:rsidR="00263D57" w:rsidRPr="007465C2" w:rsidRDefault="00263D57" w:rsidP="00333384">
      <w:pPr>
        <w:widowControl w:val="0"/>
        <w:spacing w:after="0" w:line="240" w:lineRule="auto"/>
        <w:rPr>
          <w:rFonts w:asciiTheme="majorHAnsi" w:eastAsiaTheme="minorEastAsia" w:hAnsiTheme="majorHAnsi" w:cstheme="majorHAnsi"/>
        </w:rPr>
      </w:pPr>
      <w:r w:rsidRPr="007465C2">
        <w:rPr>
          <w:rFonts w:asciiTheme="majorHAnsi" w:eastAsiaTheme="minorEastAsia" w:hAnsiTheme="majorHAnsi" w:cstheme="majorHAnsi"/>
        </w:rPr>
        <w:t xml:space="preserve">*Framed by the Council on Social Work Education’s Educational Policy and Accreditation Standards (EPAS) </w:t>
      </w:r>
    </w:p>
    <w:p w14:paraId="3D0C4C6A" w14:textId="1DA7F527" w:rsidR="00263D57" w:rsidRPr="007465C2" w:rsidRDefault="008D1AB6" w:rsidP="00333384">
      <w:pPr>
        <w:spacing w:before="120" w:after="120" w:line="240" w:lineRule="auto"/>
        <w:ind w:left="144"/>
        <w:jc w:val="both"/>
        <w:rPr>
          <w:rFonts w:asciiTheme="majorHAnsi" w:eastAsiaTheme="minorEastAsia" w:hAnsiTheme="majorHAnsi" w:cstheme="majorHAnsi"/>
          <w:b/>
          <w:bCs/>
        </w:rPr>
      </w:pPr>
      <w:r w:rsidRPr="007465C2">
        <w:rPr>
          <w:rFonts w:asciiTheme="majorHAnsi" w:eastAsiaTheme="minorEastAsia" w:hAnsiTheme="majorHAnsi" w:cstheme="majorHAnsi"/>
          <w:b/>
          <w:bCs/>
          <w:color w:val="272727"/>
        </w:rPr>
        <w:t xml:space="preserve">Competency </w:t>
      </w:r>
      <w:r w:rsidR="009D619F" w:rsidRPr="007465C2">
        <w:rPr>
          <w:rFonts w:asciiTheme="majorHAnsi" w:eastAsiaTheme="minorEastAsia" w:hAnsiTheme="majorHAnsi" w:cstheme="majorHAnsi"/>
          <w:b/>
          <w:bCs/>
          <w:color w:val="272727"/>
        </w:rPr>
        <w:t xml:space="preserve">1: </w:t>
      </w:r>
      <w:r w:rsidR="009D619F" w:rsidRPr="007465C2">
        <w:rPr>
          <w:rFonts w:asciiTheme="majorHAnsi" w:eastAsiaTheme="minorEastAsia" w:hAnsiTheme="majorHAnsi" w:cstheme="majorHAnsi"/>
          <w:b/>
          <w:bCs/>
        </w:rPr>
        <w:t xml:space="preserve">Demonstrate Ethical and Professional Behavior </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690"/>
        <w:gridCol w:w="3965"/>
      </w:tblGrid>
      <w:tr w:rsidR="009D619F" w:rsidRPr="007465C2" w14:paraId="51225A7B" w14:textId="77777777" w:rsidTr="002C7503">
        <w:trPr>
          <w:cantSplit/>
          <w:trHeight w:val="346"/>
          <w:tblHeader/>
        </w:trPr>
        <w:tc>
          <w:tcPr>
            <w:tcW w:w="1800" w:type="dxa"/>
            <w:vAlign w:val="center"/>
          </w:tcPr>
          <w:p w14:paraId="1BDC5162" w14:textId="77777777" w:rsidR="009D619F" w:rsidRPr="007465C2" w:rsidRDefault="009D619F" w:rsidP="00333384">
            <w:pPr>
              <w:widowControl w:val="0"/>
              <w:rPr>
                <w:rFonts w:asciiTheme="majorHAnsi" w:eastAsiaTheme="minorEastAsia" w:hAnsiTheme="majorHAnsi" w:cstheme="majorHAnsi"/>
              </w:rPr>
            </w:pPr>
            <w:r w:rsidRPr="007465C2">
              <w:rPr>
                <w:rFonts w:asciiTheme="majorHAnsi" w:eastAsiaTheme="minorEastAsia" w:hAnsiTheme="majorHAnsi" w:cstheme="majorHAnsi"/>
                <w:b/>
                <w:bCs/>
              </w:rPr>
              <w:t>Assignment</w:t>
            </w:r>
          </w:p>
        </w:tc>
        <w:tc>
          <w:tcPr>
            <w:tcW w:w="3690" w:type="dxa"/>
            <w:vAlign w:val="center"/>
          </w:tcPr>
          <w:p w14:paraId="6E2ACC07" w14:textId="141A8BD5" w:rsidR="009D619F" w:rsidRPr="007465C2" w:rsidRDefault="009D619F" w:rsidP="00333384">
            <w:pPr>
              <w:widowControl w:val="0"/>
              <w:rPr>
                <w:rFonts w:asciiTheme="majorHAnsi" w:eastAsiaTheme="minorEastAsia" w:hAnsiTheme="majorHAnsi" w:cstheme="majorHAnsi"/>
                <w:highlight w:val="cyan"/>
              </w:rPr>
            </w:pPr>
            <w:r w:rsidRPr="007465C2">
              <w:rPr>
                <w:rFonts w:asciiTheme="majorHAnsi" w:hAnsiTheme="majorHAnsi" w:cstheme="majorHAnsi"/>
              </w:rPr>
              <w:t>Module 3</w:t>
            </w:r>
          </w:p>
        </w:tc>
        <w:tc>
          <w:tcPr>
            <w:tcW w:w="3965" w:type="dxa"/>
            <w:vAlign w:val="center"/>
          </w:tcPr>
          <w:p w14:paraId="7AE227EB" w14:textId="74474670" w:rsidR="00543C1F" w:rsidRPr="007465C2" w:rsidRDefault="00543C1F" w:rsidP="00333384">
            <w:pPr>
              <w:rPr>
                <w:rFonts w:asciiTheme="majorHAnsi" w:eastAsia="Times New Roman" w:hAnsiTheme="majorHAnsi" w:cstheme="majorHAnsi"/>
                <w:highlight w:val="cyan"/>
              </w:rPr>
            </w:pPr>
            <w:r>
              <w:rPr>
                <w:rFonts w:asciiTheme="majorHAnsi" w:hAnsiTheme="majorHAnsi" w:cstheme="majorHAnsi"/>
              </w:rPr>
              <w:t>Knowledge, Values, and Skills</w:t>
            </w:r>
          </w:p>
        </w:tc>
      </w:tr>
    </w:tbl>
    <w:p w14:paraId="13A360E9" w14:textId="58DAD85D" w:rsidR="00263D57" w:rsidRPr="007465C2" w:rsidRDefault="00263D57" w:rsidP="00333384">
      <w:pPr>
        <w:widowControl w:val="0"/>
        <w:spacing w:before="120" w:after="120" w:line="240" w:lineRule="auto"/>
        <w:ind w:left="144"/>
        <w:rPr>
          <w:rFonts w:asciiTheme="majorHAnsi" w:eastAsiaTheme="minorEastAsia" w:hAnsiTheme="majorHAnsi" w:cstheme="majorHAnsi"/>
        </w:rPr>
      </w:pPr>
      <w:r w:rsidRPr="007465C2">
        <w:rPr>
          <w:rFonts w:asciiTheme="majorHAnsi" w:eastAsiaTheme="minorEastAsia" w:hAnsiTheme="majorHAnsi" w:cstheme="majorHAnsi"/>
          <w:b/>
          <w:bCs/>
          <w:color w:val="272727"/>
        </w:rPr>
        <w:t>Competency</w:t>
      </w:r>
      <w:r w:rsidR="009D619F" w:rsidRPr="007465C2">
        <w:rPr>
          <w:rFonts w:asciiTheme="majorHAnsi" w:eastAsiaTheme="minorEastAsia" w:hAnsiTheme="majorHAnsi" w:cstheme="majorHAnsi"/>
          <w:b/>
          <w:bCs/>
          <w:color w:val="272727"/>
        </w:rPr>
        <w:t xml:space="preserve"> 2: Engage in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690"/>
        <w:gridCol w:w="3965"/>
      </w:tblGrid>
      <w:tr w:rsidR="009D619F" w:rsidRPr="007465C2" w14:paraId="4568C46B" w14:textId="77777777" w:rsidTr="002C7503">
        <w:trPr>
          <w:cantSplit/>
          <w:trHeight w:val="353"/>
          <w:tblHeader/>
        </w:trPr>
        <w:tc>
          <w:tcPr>
            <w:tcW w:w="1800" w:type="dxa"/>
            <w:vAlign w:val="center"/>
          </w:tcPr>
          <w:p w14:paraId="7DC981F0" w14:textId="77777777" w:rsidR="009D619F" w:rsidRPr="007465C2" w:rsidRDefault="009D619F" w:rsidP="00333384">
            <w:pPr>
              <w:widowControl w:val="0"/>
              <w:rPr>
                <w:rFonts w:asciiTheme="majorHAnsi" w:eastAsiaTheme="minorEastAsia" w:hAnsiTheme="majorHAnsi" w:cstheme="majorHAnsi"/>
              </w:rPr>
            </w:pPr>
            <w:r w:rsidRPr="007465C2">
              <w:rPr>
                <w:rFonts w:asciiTheme="majorHAnsi" w:eastAsiaTheme="minorEastAsia" w:hAnsiTheme="majorHAnsi" w:cstheme="majorHAnsi"/>
                <w:b/>
                <w:bCs/>
                <w:color w:val="272727"/>
              </w:rPr>
              <w:t>Assignment</w:t>
            </w:r>
          </w:p>
        </w:tc>
        <w:tc>
          <w:tcPr>
            <w:tcW w:w="3690" w:type="dxa"/>
            <w:vAlign w:val="center"/>
          </w:tcPr>
          <w:p w14:paraId="368AD657" w14:textId="60568949" w:rsidR="009D619F" w:rsidRPr="007465C2" w:rsidRDefault="009D619F" w:rsidP="00333384">
            <w:pPr>
              <w:rPr>
                <w:rFonts w:asciiTheme="majorHAnsi" w:eastAsiaTheme="minorEastAsia" w:hAnsiTheme="majorHAnsi" w:cstheme="majorHAnsi"/>
              </w:rPr>
            </w:pPr>
            <w:r w:rsidRPr="007465C2">
              <w:rPr>
                <w:rFonts w:asciiTheme="majorHAnsi" w:eastAsiaTheme="minorEastAsia" w:hAnsiTheme="majorHAnsi" w:cstheme="majorHAnsi"/>
              </w:rPr>
              <w:t xml:space="preserve">Problem </w:t>
            </w:r>
            <w:r w:rsidR="00DD374F">
              <w:rPr>
                <w:rFonts w:asciiTheme="majorHAnsi" w:eastAsiaTheme="minorEastAsia" w:hAnsiTheme="majorHAnsi" w:cstheme="majorHAnsi"/>
              </w:rPr>
              <w:t>w</w:t>
            </w:r>
            <w:r w:rsidRPr="007465C2">
              <w:rPr>
                <w:rFonts w:asciiTheme="majorHAnsi" w:eastAsiaTheme="minorEastAsia" w:hAnsiTheme="majorHAnsi" w:cstheme="majorHAnsi"/>
              </w:rPr>
              <w:t xml:space="preserve">ith Aging </w:t>
            </w:r>
            <w:r w:rsidR="00DD374F">
              <w:rPr>
                <w:rFonts w:asciiTheme="majorHAnsi" w:eastAsiaTheme="minorEastAsia" w:hAnsiTheme="majorHAnsi" w:cstheme="majorHAnsi"/>
              </w:rPr>
              <w:t>A</w:t>
            </w:r>
            <w:r w:rsidRPr="007465C2">
              <w:rPr>
                <w:rFonts w:asciiTheme="majorHAnsi" w:eastAsiaTheme="minorEastAsia" w:hAnsiTheme="majorHAnsi" w:cstheme="majorHAnsi"/>
              </w:rPr>
              <w:t xml:space="preserve">ssignment </w:t>
            </w:r>
          </w:p>
        </w:tc>
        <w:tc>
          <w:tcPr>
            <w:tcW w:w="3965" w:type="dxa"/>
            <w:vAlign w:val="center"/>
          </w:tcPr>
          <w:p w14:paraId="074D8EB7" w14:textId="6C10D7F1" w:rsidR="009D619F" w:rsidRPr="007465C2" w:rsidRDefault="00543C1F" w:rsidP="00333384">
            <w:pPr>
              <w:rPr>
                <w:rFonts w:asciiTheme="majorHAnsi" w:eastAsia="Times New Roman" w:hAnsiTheme="majorHAnsi" w:cstheme="majorHAnsi"/>
              </w:rPr>
            </w:pPr>
            <w:r>
              <w:rPr>
                <w:rFonts w:asciiTheme="majorHAnsi" w:eastAsiaTheme="minorEastAsia" w:hAnsiTheme="majorHAnsi" w:cstheme="majorHAnsi"/>
              </w:rPr>
              <w:t>Knowledge and Values</w:t>
            </w:r>
          </w:p>
        </w:tc>
      </w:tr>
      <w:tr w:rsidR="00DD374F" w:rsidRPr="007465C2" w14:paraId="62B83E0B" w14:textId="77777777" w:rsidTr="002C7503">
        <w:trPr>
          <w:cantSplit/>
          <w:trHeight w:val="353"/>
          <w:tblHeader/>
        </w:trPr>
        <w:tc>
          <w:tcPr>
            <w:tcW w:w="1800" w:type="dxa"/>
            <w:vAlign w:val="center"/>
          </w:tcPr>
          <w:p w14:paraId="0882D32B" w14:textId="485E2F27" w:rsidR="00DD374F" w:rsidRPr="007465C2" w:rsidRDefault="00DD374F" w:rsidP="00333384">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690" w:type="dxa"/>
            <w:vAlign w:val="center"/>
          </w:tcPr>
          <w:p w14:paraId="1DEBC222" w14:textId="2C90ACCF" w:rsidR="00DD374F" w:rsidRPr="007465C2" w:rsidRDefault="00DD374F" w:rsidP="00333384">
            <w:pPr>
              <w:rPr>
                <w:rFonts w:asciiTheme="majorHAnsi" w:eastAsiaTheme="minorEastAsia" w:hAnsiTheme="majorHAnsi" w:cstheme="majorHAnsi"/>
              </w:rPr>
            </w:pPr>
            <w:r>
              <w:rPr>
                <w:rFonts w:asciiTheme="majorHAnsi" w:eastAsiaTheme="minorEastAsia" w:hAnsiTheme="majorHAnsi" w:cstheme="majorHAnsi"/>
              </w:rPr>
              <w:t>Culture Assignment</w:t>
            </w:r>
          </w:p>
        </w:tc>
        <w:tc>
          <w:tcPr>
            <w:tcW w:w="3965" w:type="dxa"/>
            <w:vAlign w:val="center"/>
          </w:tcPr>
          <w:p w14:paraId="78835DF3" w14:textId="6AF9CAAC" w:rsidR="00DD374F" w:rsidRDefault="00DD374F" w:rsidP="00333384">
            <w:pPr>
              <w:rPr>
                <w:rFonts w:asciiTheme="majorHAnsi" w:eastAsiaTheme="minorEastAsia" w:hAnsiTheme="majorHAnsi" w:cstheme="majorHAnsi"/>
              </w:rPr>
            </w:pPr>
            <w:r>
              <w:rPr>
                <w:rFonts w:asciiTheme="majorHAnsi" w:eastAsiaTheme="minorEastAsia" w:hAnsiTheme="majorHAnsi" w:cstheme="majorHAnsi"/>
              </w:rPr>
              <w:t>Knowledge and Values</w:t>
            </w:r>
          </w:p>
        </w:tc>
      </w:tr>
    </w:tbl>
    <w:p w14:paraId="79D1A0D6" w14:textId="30814821" w:rsidR="00263D57" w:rsidRPr="007465C2" w:rsidRDefault="00263D57" w:rsidP="00333384">
      <w:pPr>
        <w:widowControl w:val="0"/>
        <w:spacing w:before="120" w:after="120" w:line="240" w:lineRule="auto"/>
        <w:ind w:left="144"/>
        <w:rPr>
          <w:rFonts w:asciiTheme="majorHAnsi" w:eastAsia="Times New Roman" w:hAnsiTheme="majorHAnsi" w:cstheme="majorHAnsi"/>
          <w:b/>
          <w:bCs/>
          <w:lang w:eastAsia="zh-CN"/>
        </w:rPr>
      </w:pPr>
      <w:r w:rsidRPr="007465C2">
        <w:rPr>
          <w:rFonts w:asciiTheme="majorHAnsi" w:eastAsiaTheme="minorEastAsia" w:hAnsiTheme="majorHAnsi" w:cstheme="majorHAnsi"/>
          <w:b/>
          <w:bCs/>
          <w:color w:val="272727"/>
        </w:rPr>
        <w:t xml:space="preserve">Competency </w:t>
      </w:r>
      <w:r w:rsidR="009D619F" w:rsidRPr="007465C2">
        <w:rPr>
          <w:rFonts w:asciiTheme="majorHAnsi" w:eastAsiaTheme="minorEastAsia" w:hAnsiTheme="majorHAnsi" w:cstheme="majorHAnsi"/>
          <w:b/>
          <w:bCs/>
          <w:color w:val="272727"/>
        </w:rPr>
        <w:t>3: 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3690"/>
        <w:gridCol w:w="3965"/>
      </w:tblGrid>
      <w:tr w:rsidR="007B3CBB" w:rsidRPr="007465C2" w14:paraId="30DCC005" w14:textId="77777777" w:rsidTr="002C7503">
        <w:trPr>
          <w:cantSplit/>
          <w:trHeight w:val="391"/>
          <w:tblHeader/>
        </w:trPr>
        <w:tc>
          <w:tcPr>
            <w:tcW w:w="1800" w:type="dxa"/>
            <w:vAlign w:val="center"/>
          </w:tcPr>
          <w:p w14:paraId="7A1435EA" w14:textId="77777777" w:rsidR="007B3CBB" w:rsidRPr="007465C2" w:rsidRDefault="007B3CBB" w:rsidP="00333384">
            <w:pPr>
              <w:widowControl w:val="0"/>
              <w:rPr>
                <w:rFonts w:asciiTheme="majorHAnsi" w:eastAsiaTheme="minorEastAsia" w:hAnsiTheme="majorHAnsi" w:cstheme="majorHAnsi"/>
                <w:color w:val="000000" w:themeColor="text1"/>
              </w:rPr>
            </w:pPr>
            <w:r w:rsidRPr="007465C2">
              <w:rPr>
                <w:rFonts w:asciiTheme="majorHAnsi" w:eastAsiaTheme="minorEastAsia" w:hAnsiTheme="majorHAnsi" w:cstheme="majorHAnsi"/>
                <w:b/>
                <w:bCs/>
                <w:color w:val="272727"/>
              </w:rPr>
              <w:t>Assignment</w:t>
            </w:r>
          </w:p>
        </w:tc>
        <w:tc>
          <w:tcPr>
            <w:tcW w:w="3690" w:type="dxa"/>
            <w:vAlign w:val="center"/>
          </w:tcPr>
          <w:p w14:paraId="74653BBB" w14:textId="21EBF420" w:rsidR="007B3CBB" w:rsidRPr="00DD374F" w:rsidRDefault="007B3CBB" w:rsidP="00333384">
            <w:pPr>
              <w:rPr>
                <w:rFonts w:asciiTheme="majorHAnsi" w:eastAsiaTheme="minorEastAsia" w:hAnsiTheme="majorHAnsi" w:cstheme="majorHAnsi"/>
                <w:color w:val="000000" w:themeColor="text1"/>
              </w:rPr>
            </w:pPr>
            <w:r w:rsidRPr="007465C2">
              <w:rPr>
                <w:rFonts w:asciiTheme="majorHAnsi" w:eastAsiaTheme="minorEastAsia" w:hAnsiTheme="majorHAnsi" w:cstheme="majorHAnsi"/>
                <w:color w:val="000000" w:themeColor="text1"/>
              </w:rPr>
              <w:t xml:space="preserve">Problem with aging assignment </w:t>
            </w:r>
          </w:p>
        </w:tc>
        <w:tc>
          <w:tcPr>
            <w:tcW w:w="3965" w:type="dxa"/>
            <w:vAlign w:val="center"/>
          </w:tcPr>
          <w:p w14:paraId="6AB15A29" w14:textId="10745AD8" w:rsidR="007B3CBB" w:rsidRPr="007465C2" w:rsidRDefault="002B6153" w:rsidP="00333384">
            <w:pPr>
              <w:rPr>
                <w:rFonts w:asciiTheme="majorHAnsi" w:eastAsia="Times New Roman" w:hAnsiTheme="majorHAnsi" w:cstheme="majorHAnsi"/>
              </w:rPr>
            </w:pPr>
            <w:r>
              <w:rPr>
                <w:rFonts w:asciiTheme="majorHAnsi" w:eastAsiaTheme="minorEastAsia" w:hAnsiTheme="majorHAnsi" w:cstheme="majorHAnsi"/>
              </w:rPr>
              <w:t>Knowledge and Values</w:t>
            </w:r>
          </w:p>
        </w:tc>
      </w:tr>
      <w:tr w:rsidR="00DD374F" w:rsidRPr="007465C2" w14:paraId="17A98EE6" w14:textId="77777777" w:rsidTr="002C7503">
        <w:trPr>
          <w:cantSplit/>
          <w:trHeight w:val="391"/>
          <w:tblHeader/>
        </w:trPr>
        <w:tc>
          <w:tcPr>
            <w:tcW w:w="1800" w:type="dxa"/>
            <w:vAlign w:val="center"/>
          </w:tcPr>
          <w:p w14:paraId="3B8E8AC6" w14:textId="5F564488" w:rsidR="00DD374F" w:rsidRPr="007465C2" w:rsidRDefault="00DD374F" w:rsidP="00333384">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690" w:type="dxa"/>
            <w:vAlign w:val="center"/>
          </w:tcPr>
          <w:p w14:paraId="666E90EA" w14:textId="0CA3B78C" w:rsidR="00DD374F" w:rsidRPr="007465C2" w:rsidRDefault="00DD374F" w:rsidP="00333384">
            <w:pPr>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Culture Assignment</w:t>
            </w:r>
          </w:p>
        </w:tc>
        <w:tc>
          <w:tcPr>
            <w:tcW w:w="3965" w:type="dxa"/>
            <w:vAlign w:val="center"/>
          </w:tcPr>
          <w:p w14:paraId="3ABA49AF" w14:textId="4CD5B61F" w:rsidR="00DD374F" w:rsidRDefault="00DD374F" w:rsidP="00333384">
            <w:pPr>
              <w:rPr>
                <w:rFonts w:asciiTheme="majorHAnsi" w:eastAsiaTheme="minorEastAsia" w:hAnsiTheme="majorHAnsi" w:cstheme="majorHAnsi"/>
              </w:rPr>
            </w:pPr>
            <w:r>
              <w:rPr>
                <w:rFonts w:asciiTheme="majorHAnsi" w:eastAsiaTheme="minorEastAsia" w:hAnsiTheme="majorHAnsi" w:cstheme="majorHAnsi"/>
              </w:rPr>
              <w:t>Knowledge and Values</w:t>
            </w:r>
          </w:p>
        </w:tc>
      </w:tr>
    </w:tbl>
    <w:p w14:paraId="270B3175" w14:textId="27E254A0" w:rsidR="00263D57" w:rsidRPr="007465C2" w:rsidRDefault="00263D57" w:rsidP="00333384">
      <w:pPr>
        <w:widowControl w:val="0"/>
        <w:spacing w:before="120" w:after="120" w:line="240" w:lineRule="auto"/>
        <w:ind w:left="144"/>
        <w:rPr>
          <w:rFonts w:asciiTheme="majorHAnsi" w:eastAsiaTheme="minorEastAsia" w:hAnsiTheme="majorHAnsi" w:cstheme="majorHAnsi"/>
          <w:color w:val="C00000"/>
        </w:rPr>
      </w:pPr>
      <w:r w:rsidRPr="007465C2">
        <w:rPr>
          <w:rFonts w:asciiTheme="majorHAnsi" w:eastAsiaTheme="minorEastAsia" w:hAnsiTheme="majorHAnsi" w:cstheme="majorHAnsi"/>
          <w:b/>
          <w:bCs/>
          <w:color w:val="272727"/>
        </w:rPr>
        <w:t xml:space="preserve">Competency </w:t>
      </w:r>
      <w:r w:rsidR="009D619F" w:rsidRPr="007465C2">
        <w:rPr>
          <w:rFonts w:asciiTheme="majorHAnsi" w:eastAsiaTheme="minorEastAsia" w:hAnsiTheme="majorHAnsi" w:cstheme="majorHAnsi"/>
          <w:b/>
          <w:bCs/>
          <w:color w:val="272727"/>
        </w:rPr>
        <w:t xml:space="preserve">4: Engage in Practice-Informed Research and </w:t>
      </w:r>
      <w:r w:rsidR="007B3CBB" w:rsidRPr="007465C2">
        <w:rPr>
          <w:rFonts w:asciiTheme="majorHAnsi" w:eastAsiaTheme="minorEastAsia" w:hAnsiTheme="majorHAnsi" w:cstheme="majorHAnsi"/>
          <w:b/>
          <w:bCs/>
          <w:color w:val="272727"/>
        </w:rPr>
        <w:t>Research-informed</w:t>
      </w:r>
      <w:r w:rsidR="009D619F" w:rsidRPr="007465C2">
        <w:rPr>
          <w:rFonts w:asciiTheme="majorHAnsi" w:eastAsiaTheme="minorEastAsia" w:hAnsiTheme="majorHAnsi" w:cstheme="majorHAnsi"/>
          <w:b/>
          <w:bCs/>
          <w:color w:val="272727"/>
        </w:rPr>
        <w:t xml:space="preserve">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690"/>
        <w:gridCol w:w="3978"/>
      </w:tblGrid>
      <w:tr w:rsidR="007B3CBB" w:rsidRPr="007465C2" w14:paraId="422897EA" w14:textId="77777777" w:rsidTr="002C7503">
        <w:trPr>
          <w:cantSplit/>
          <w:trHeight w:val="362"/>
          <w:tblHeader/>
        </w:trPr>
        <w:tc>
          <w:tcPr>
            <w:tcW w:w="1800" w:type="dxa"/>
            <w:vAlign w:val="center"/>
          </w:tcPr>
          <w:p w14:paraId="73752959" w14:textId="77777777" w:rsidR="007B3CBB" w:rsidRPr="007465C2" w:rsidRDefault="007B3CBB" w:rsidP="00333384">
            <w:pPr>
              <w:widowControl w:val="0"/>
              <w:rPr>
                <w:rFonts w:asciiTheme="majorHAnsi" w:eastAsiaTheme="minorEastAsia" w:hAnsiTheme="majorHAnsi" w:cstheme="majorHAnsi"/>
                <w:color w:val="000000" w:themeColor="text1"/>
              </w:rPr>
            </w:pPr>
            <w:bookmarkStart w:id="0" w:name="_Hlk93930345"/>
            <w:r w:rsidRPr="007465C2">
              <w:rPr>
                <w:rFonts w:asciiTheme="majorHAnsi" w:eastAsiaTheme="minorEastAsia" w:hAnsiTheme="majorHAnsi" w:cstheme="majorHAnsi"/>
                <w:b/>
                <w:bCs/>
                <w:color w:val="272727"/>
              </w:rPr>
              <w:t>Assignment</w:t>
            </w:r>
          </w:p>
        </w:tc>
        <w:tc>
          <w:tcPr>
            <w:tcW w:w="3690" w:type="dxa"/>
            <w:vAlign w:val="center"/>
          </w:tcPr>
          <w:p w14:paraId="70C01EFC" w14:textId="5962DDDF" w:rsidR="007B3CBB" w:rsidRPr="007465C2" w:rsidRDefault="007B3CBB" w:rsidP="00333384">
            <w:pPr>
              <w:rPr>
                <w:rFonts w:asciiTheme="majorHAnsi" w:eastAsiaTheme="minorEastAsia" w:hAnsiTheme="majorHAnsi" w:cstheme="majorHAnsi"/>
              </w:rPr>
            </w:pPr>
            <w:r w:rsidRPr="007465C2">
              <w:rPr>
                <w:rFonts w:asciiTheme="majorHAnsi" w:eastAsiaTheme="minorEastAsia" w:hAnsiTheme="majorHAnsi" w:cstheme="majorHAnsi"/>
              </w:rPr>
              <w:t>Interview assignment</w:t>
            </w:r>
          </w:p>
        </w:tc>
        <w:tc>
          <w:tcPr>
            <w:tcW w:w="3978" w:type="dxa"/>
            <w:vAlign w:val="center"/>
          </w:tcPr>
          <w:p w14:paraId="157199DE" w14:textId="6CCEF6B3" w:rsidR="007B3CBB" w:rsidRPr="007465C2" w:rsidRDefault="00D42983" w:rsidP="00333384">
            <w:pPr>
              <w:rPr>
                <w:rFonts w:asciiTheme="majorHAnsi" w:eastAsia="Times New Roman" w:hAnsiTheme="majorHAnsi" w:cstheme="majorHAnsi"/>
              </w:rPr>
            </w:pPr>
            <w:r>
              <w:rPr>
                <w:rFonts w:asciiTheme="majorHAnsi" w:eastAsiaTheme="minorEastAsia" w:hAnsiTheme="majorHAnsi" w:cstheme="majorHAnsi"/>
              </w:rPr>
              <w:t>Knowledge, Values, Skills, and Cognitive &amp; Affective Processes</w:t>
            </w:r>
          </w:p>
        </w:tc>
      </w:tr>
      <w:tr w:rsidR="00DD374F" w:rsidRPr="007465C2" w14:paraId="3A7E7F4C" w14:textId="77777777" w:rsidTr="002C7503">
        <w:trPr>
          <w:cantSplit/>
          <w:trHeight w:val="362"/>
          <w:tblHeader/>
        </w:trPr>
        <w:tc>
          <w:tcPr>
            <w:tcW w:w="1800" w:type="dxa"/>
            <w:vAlign w:val="center"/>
          </w:tcPr>
          <w:p w14:paraId="12088B55" w14:textId="6D9E18D5" w:rsidR="00DD374F" w:rsidRPr="007465C2" w:rsidRDefault="00DD374F" w:rsidP="00333384">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3690" w:type="dxa"/>
            <w:vAlign w:val="center"/>
          </w:tcPr>
          <w:p w14:paraId="6CD5FDD0" w14:textId="21E65762" w:rsidR="00DD374F" w:rsidRPr="007465C2" w:rsidRDefault="00DD374F" w:rsidP="00333384">
            <w:pPr>
              <w:rPr>
                <w:rFonts w:asciiTheme="majorHAnsi" w:eastAsiaTheme="minorEastAsia" w:hAnsiTheme="majorHAnsi" w:cstheme="majorHAnsi"/>
              </w:rPr>
            </w:pPr>
            <w:r w:rsidRPr="007465C2">
              <w:rPr>
                <w:rFonts w:asciiTheme="majorHAnsi" w:eastAsiaTheme="minorEastAsia" w:hAnsiTheme="majorHAnsi" w:cstheme="majorHAnsi"/>
              </w:rPr>
              <w:t>Culture assignment</w:t>
            </w:r>
          </w:p>
        </w:tc>
        <w:tc>
          <w:tcPr>
            <w:tcW w:w="3978" w:type="dxa"/>
            <w:vAlign w:val="center"/>
          </w:tcPr>
          <w:p w14:paraId="68770EC5" w14:textId="2F7FC057" w:rsidR="00DD374F" w:rsidRDefault="00DD374F" w:rsidP="00333384">
            <w:pPr>
              <w:rPr>
                <w:rFonts w:asciiTheme="majorHAnsi" w:eastAsiaTheme="minorEastAsia" w:hAnsiTheme="majorHAnsi" w:cstheme="majorHAnsi"/>
              </w:rPr>
            </w:pPr>
            <w:r>
              <w:rPr>
                <w:rFonts w:asciiTheme="majorHAnsi" w:eastAsiaTheme="minorEastAsia" w:hAnsiTheme="majorHAnsi" w:cstheme="majorHAnsi"/>
              </w:rPr>
              <w:t>Knowledge, Values, Skills, and Cognitive &amp; Affective Processes</w:t>
            </w:r>
          </w:p>
        </w:tc>
      </w:tr>
    </w:tbl>
    <w:p w14:paraId="4A5A1921" w14:textId="48D429C0" w:rsidR="00263D57" w:rsidRPr="007465C2" w:rsidRDefault="008D1AB6" w:rsidP="00333384">
      <w:pPr>
        <w:widowControl w:val="0"/>
        <w:spacing w:before="120" w:after="120" w:line="240" w:lineRule="auto"/>
        <w:ind w:left="144"/>
        <w:rPr>
          <w:rFonts w:asciiTheme="majorHAnsi" w:eastAsia="Times New Roman" w:hAnsiTheme="majorHAnsi" w:cstheme="majorHAnsi"/>
          <w:b/>
          <w:bCs/>
          <w:color w:val="000000"/>
        </w:rPr>
      </w:pPr>
      <w:bookmarkStart w:id="1" w:name="_Hlk97883160"/>
      <w:bookmarkEnd w:id="0"/>
      <w:r w:rsidRPr="007465C2">
        <w:rPr>
          <w:rFonts w:asciiTheme="majorHAnsi" w:eastAsia="Times New Roman" w:hAnsiTheme="majorHAnsi" w:cstheme="majorHAnsi"/>
          <w:b/>
          <w:bCs/>
          <w:lang w:eastAsia="zh-CN"/>
        </w:rPr>
        <w:t>Competency</w:t>
      </w:r>
      <w:r w:rsidR="009D619F" w:rsidRPr="007465C2">
        <w:rPr>
          <w:rFonts w:asciiTheme="majorHAnsi" w:eastAsia="Times New Roman" w:hAnsiTheme="majorHAnsi" w:cstheme="majorHAnsi"/>
          <w:b/>
          <w:bCs/>
          <w:lang w:eastAsia="zh-CN"/>
        </w:rPr>
        <w:t xml:space="preserve"> 5: 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690"/>
        <w:gridCol w:w="3978"/>
      </w:tblGrid>
      <w:tr w:rsidR="007B3CBB" w:rsidRPr="007465C2" w14:paraId="44D3CF69" w14:textId="77777777" w:rsidTr="002C7503">
        <w:trPr>
          <w:cantSplit/>
          <w:trHeight w:val="362"/>
          <w:tblHeader/>
        </w:trPr>
        <w:tc>
          <w:tcPr>
            <w:tcW w:w="1800" w:type="dxa"/>
            <w:vAlign w:val="center"/>
          </w:tcPr>
          <w:p w14:paraId="7D82E0C0" w14:textId="77777777" w:rsidR="007B3CBB" w:rsidRPr="007465C2" w:rsidRDefault="007B3CBB" w:rsidP="00333384">
            <w:pPr>
              <w:widowControl w:val="0"/>
              <w:rPr>
                <w:rFonts w:asciiTheme="majorHAnsi" w:eastAsiaTheme="minorEastAsia" w:hAnsiTheme="majorHAnsi" w:cstheme="majorHAnsi"/>
                <w:color w:val="000000" w:themeColor="text1"/>
              </w:rPr>
            </w:pPr>
            <w:r w:rsidRPr="007465C2">
              <w:rPr>
                <w:rFonts w:asciiTheme="majorHAnsi" w:eastAsiaTheme="minorEastAsia" w:hAnsiTheme="majorHAnsi" w:cstheme="majorHAnsi"/>
                <w:b/>
                <w:bCs/>
                <w:color w:val="272727"/>
              </w:rPr>
              <w:t>Assignment</w:t>
            </w:r>
          </w:p>
        </w:tc>
        <w:tc>
          <w:tcPr>
            <w:tcW w:w="3690" w:type="dxa"/>
            <w:vAlign w:val="center"/>
          </w:tcPr>
          <w:p w14:paraId="20F516D2" w14:textId="2A81E053" w:rsidR="007B3CBB" w:rsidRPr="007465C2" w:rsidRDefault="007B3CBB" w:rsidP="00333384">
            <w:pPr>
              <w:widowControl w:val="0"/>
              <w:rPr>
                <w:rFonts w:asciiTheme="majorHAnsi" w:eastAsiaTheme="minorEastAsia" w:hAnsiTheme="majorHAnsi" w:cstheme="majorHAnsi"/>
              </w:rPr>
            </w:pPr>
            <w:r w:rsidRPr="007465C2">
              <w:rPr>
                <w:rFonts w:asciiTheme="majorHAnsi" w:hAnsiTheme="majorHAnsi" w:cstheme="majorHAnsi"/>
              </w:rPr>
              <w:t xml:space="preserve">Problem with </w:t>
            </w:r>
            <w:r w:rsidR="00DD374F">
              <w:rPr>
                <w:rFonts w:asciiTheme="majorHAnsi" w:hAnsiTheme="majorHAnsi" w:cstheme="majorHAnsi"/>
              </w:rPr>
              <w:t>A</w:t>
            </w:r>
            <w:r w:rsidRPr="007465C2">
              <w:rPr>
                <w:rFonts w:asciiTheme="majorHAnsi" w:hAnsiTheme="majorHAnsi" w:cstheme="majorHAnsi"/>
              </w:rPr>
              <w:t xml:space="preserve">ging </w:t>
            </w:r>
            <w:r w:rsidR="00DD374F">
              <w:rPr>
                <w:rFonts w:asciiTheme="majorHAnsi" w:hAnsiTheme="majorHAnsi" w:cstheme="majorHAnsi"/>
              </w:rPr>
              <w:t>A</w:t>
            </w:r>
            <w:r w:rsidRPr="007465C2">
              <w:rPr>
                <w:rFonts w:asciiTheme="majorHAnsi" w:hAnsiTheme="majorHAnsi" w:cstheme="majorHAnsi"/>
              </w:rPr>
              <w:t xml:space="preserve">ssignment  </w:t>
            </w:r>
          </w:p>
        </w:tc>
        <w:tc>
          <w:tcPr>
            <w:tcW w:w="3978" w:type="dxa"/>
            <w:vAlign w:val="center"/>
          </w:tcPr>
          <w:p w14:paraId="75792D82" w14:textId="60DB6197" w:rsidR="007B3CBB" w:rsidRPr="007465C2" w:rsidRDefault="00A40B4C" w:rsidP="00333384">
            <w:pPr>
              <w:rPr>
                <w:rFonts w:asciiTheme="majorHAnsi" w:eastAsia="Times New Roman" w:hAnsiTheme="majorHAnsi" w:cstheme="majorHAnsi"/>
              </w:rPr>
            </w:pPr>
            <w:r>
              <w:rPr>
                <w:rFonts w:asciiTheme="majorHAnsi" w:eastAsiaTheme="minorEastAsia" w:hAnsiTheme="majorHAnsi" w:cstheme="majorHAnsi"/>
              </w:rPr>
              <w:t>Knowledge, Values, Skills, and Cognitive &amp; Affective Processes</w:t>
            </w:r>
          </w:p>
        </w:tc>
      </w:tr>
    </w:tbl>
    <w:p w14:paraId="5A45CFE1" w14:textId="1F1DA723" w:rsidR="007B3CBB" w:rsidRPr="007465C2" w:rsidRDefault="007B3CBB" w:rsidP="00333384">
      <w:pPr>
        <w:widowControl w:val="0"/>
        <w:spacing w:before="120" w:after="120" w:line="240" w:lineRule="auto"/>
        <w:ind w:left="144"/>
        <w:rPr>
          <w:rFonts w:asciiTheme="majorHAnsi" w:eastAsia="Times New Roman" w:hAnsiTheme="majorHAnsi" w:cstheme="majorHAnsi"/>
          <w:b/>
          <w:bCs/>
          <w:color w:val="000000"/>
        </w:rPr>
      </w:pPr>
      <w:bookmarkStart w:id="2" w:name="_Hlk97883228"/>
      <w:bookmarkEnd w:id="1"/>
      <w:r w:rsidRPr="007465C2">
        <w:rPr>
          <w:rFonts w:asciiTheme="majorHAnsi" w:eastAsia="Times New Roman" w:hAnsiTheme="majorHAnsi" w:cstheme="majorHAnsi"/>
          <w:b/>
          <w:bCs/>
          <w:lang w:eastAsia="zh-CN"/>
        </w:rPr>
        <w:t>Competency 6: Engage with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690"/>
        <w:gridCol w:w="3978"/>
      </w:tblGrid>
      <w:tr w:rsidR="007B3CBB" w:rsidRPr="007465C2" w14:paraId="67A69F9C" w14:textId="77777777" w:rsidTr="002C7503">
        <w:trPr>
          <w:cantSplit/>
          <w:trHeight w:val="362"/>
          <w:tblHeader/>
        </w:trPr>
        <w:tc>
          <w:tcPr>
            <w:tcW w:w="1800" w:type="dxa"/>
            <w:vAlign w:val="center"/>
          </w:tcPr>
          <w:p w14:paraId="4344CDD4" w14:textId="77777777" w:rsidR="007B3CBB" w:rsidRPr="007465C2" w:rsidRDefault="007B3CBB" w:rsidP="00333384">
            <w:pPr>
              <w:widowControl w:val="0"/>
              <w:rPr>
                <w:rFonts w:asciiTheme="majorHAnsi" w:eastAsiaTheme="minorEastAsia" w:hAnsiTheme="majorHAnsi" w:cstheme="majorHAnsi"/>
                <w:color w:val="000000" w:themeColor="text1"/>
              </w:rPr>
            </w:pPr>
            <w:r w:rsidRPr="007465C2">
              <w:rPr>
                <w:rFonts w:asciiTheme="majorHAnsi" w:eastAsiaTheme="minorEastAsia" w:hAnsiTheme="majorHAnsi" w:cstheme="majorHAnsi"/>
                <w:b/>
                <w:bCs/>
                <w:color w:val="272727"/>
              </w:rPr>
              <w:t>Assignment</w:t>
            </w:r>
          </w:p>
        </w:tc>
        <w:tc>
          <w:tcPr>
            <w:tcW w:w="3690" w:type="dxa"/>
            <w:vAlign w:val="center"/>
          </w:tcPr>
          <w:p w14:paraId="4199057F" w14:textId="156C1424" w:rsidR="007B3CBB" w:rsidRPr="007465C2" w:rsidRDefault="007B3CBB" w:rsidP="00333384">
            <w:pPr>
              <w:widowControl w:val="0"/>
              <w:rPr>
                <w:rFonts w:asciiTheme="majorHAnsi" w:eastAsiaTheme="minorEastAsia" w:hAnsiTheme="majorHAnsi" w:cstheme="majorHAnsi"/>
              </w:rPr>
            </w:pPr>
            <w:r w:rsidRPr="007465C2">
              <w:rPr>
                <w:rFonts w:asciiTheme="majorHAnsi" w:hAnsiTheme="majorHAnsi" w:cstheme="majorHAnsi"/>
              </w:rPr>
              <w:t xml:space="preserve">Assessment </w:t>
            </w:r>
            <w:r w:rsidR="00DD374F">
              <w:rPr>
                <w:rFonts w:asciiTheme="majorHAnsi" w:hAnsiTheme="majorHAnsi" w:cstheme="majorHAnsi"/>
              </w:rPr>
              <w:t>A</w:t>
            </w:r>
            <w:r w:rsidRPr="007465C2">
              <w:rPr>
                <w:rFonts w:asciiTheme="majorHAnsi" w:hAnsiTheme="majorHAnsi" w:cstheme="majorHAnsi"/>
              </w:rPr>
              <w:t xml:space="preserve">ssignment   </w:t>
            </w:r>
          </w:p>
        </w:tc>
        <w:tc>
          <w:tcPr>
            <w:tcW w:w="3978" w:type="dxa"/>
            <w:vAlign w:val="center"/>
          </w:tcPr>
          <w:p w14:paraId="2674BDEB" w14:textId="1E7E6844" w:rsidR="007B3CBB" w:rsidRPr="007465C2" w:rsidRDefault="00A40B4C" w:rsidP="00333384">
            <w:pPr>
              <w:rPr>
                <w:rFonts w:asciiTheme="majorHAnsi" w:eastAsia="Times New Roman" w:hAnsiTheme="majorHAnsi" w:cstheme="majorHAnsi"/>
              </w:rPr>
            </w:pPr>
            <w:r>
              <w:rPr>
                <w:rFonts w:asciiTheme="majorHAnsi" w:eastAsiaTheme="minorEastAsia" w:hAnsiTheme="majorHAnsi" w:cstheme="majorHAnsi"/>
              </w:rPr>
              <w:t>Knowledge, Values, Skills, and Cognitive &amp; Affective Processes</w:t>
            </w:r>
          </w:p>
        </w:tc>
      </w:tr>
    </w:tbl>
    <w:bookmarkEnd w:id="2"/>
    <w:p w14:paraId="4E639625" w14:textId="635F44B7" w:rsidR="007B3CBB" w:rsidRPr="007465C2" w:rsidRDefault="007B3CBB" w:rsidP="00333384">
      <w:pPr>
        <w:widowControl w:val="0"/>
        <w:spacing w:before="120" w:after="120" w:line="240" w:lineRule="auto"/>
        <w:ind w:left="144"/>
        <w:rPr>
          <w:rFonts w:asciiTheme="majorHAnsi" w:eastAsia="Times New Roman" w:hAnsiTheme="majorHAnsi" w:cstheme="majorHAnsi"/>
          <w:b/>
          <w:bCs/>
          <w:color w:val="000000"/>
        </w:rPr>
      </w:pPr>
      <w:r w:rsidRPr="007465C2">
        <w:rPr>
          <w:rFonts w:asciiTheme="majorHAnsi" w:eastAsia="Times New Roman" w:hAnsiTheme="majorHAnsi" w:cstheme="majorHAnsi"/>
          <w:b/>
          <w:bCs/>
          <w:lang w:eastAsia="zh-CN"/>
        </w:rPr>
        <w:t>Competency 7: Assess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690"/>
        <w:gridCol w:w="3978"/>
      </w:tblGrid>
      <w:tr w:rsidR="007B3CBB" w:rsidRPr="007465C2" w14:paraId="07639E39" w14:textId="77777777" w:rsidTr="002C7503">
        <w:trPr>
          <w:cantSplit/>
          <w:trHeight w:val="362"/>
          <w:tblHeader/>
        </w:trPr>
        <w:tc>
          <w:tcPr>
            <w:tcW w:w="1800" w:type="dxa"/>
            <w:vAlign w:val="center"/>
          </w:tcPr>
          <w:p w14:paraId="5D83DE2F" w14:textId="77777777" w:rsidR="007B3CBB" w:rsidRPr="007465C2" w:rsidRDefault="007B3CBB" w:rsidP="00333384">
            <w:pPr>
              <w:widowControl w:val="0"/>
              <w:rPr>
                <w:rFonts w:asciiTheme="majorHAnsi" w:eastAsiaTheme="minorEastAsia" w:hAnsiTheme="majorHAnsi" w:cstheme="majorHAnsi"/>
                <w:color w:val="000000" w:themeColor="text1"/>
              </w:rPr>
            </w:pPr>
            <w:r w:rsidRPr="007465C2">
              <w:rPr>
                <w:rFonts w:asciiTheme="majorHAnsi" w:eastAsiaTheme="minorEastAsia" w:hAnsiTheme="majorHAnsi" w:cstheme="majorHAnsi"/>
                <w:b/>
                <w:bCs/>
                <w:color w:val="272727"/>
              </w:rPr>
              <w:t>Assignment</w:t>
            </w:r>
          </w:p>
        </w:tc>
        <w:tc>
          <w:tcPr>
            <w:tcW w:w="3690" w:type="dxa"/>
            <w:vAlign w:val="center"/>
          </w:tcPr>
          <w:p w14:paraId="26EF9BA0" w14:textId="289408E1" w:rsidR="007B3CBB" w:rsidRPr="007465C2" w:rsidRDefault="007B3CBB" w:rsidP="00333384">
            <w:pPr>
              <w:widowControl w:val="0"/>
              <w:rPr>
                <w:rFonts w:asciiTheme="majorHAnsi" w:eastAsiaTheme="minorEastAsia" w:hAnsiTheme="majorHAnsi" w:cstheme="majorHAnsi"/>
              </w:rPr>
            </w:pPr>
            <w:r w:rsidRPr="007465C2">
              <w:rPr>
                <w:rFonts w:asciiTheme="majorHAnsi" w:hAnsiTheme="majorHAnsi" w:cstheme="majorHAnsi"/>
              </w:rPr>
              <w:t xml:space="preserve">Assessment </w:t>
            </w:r>
            <w:r w:rsidR="00DD374F">
              <w:rPr>
                <w:rFonts w:asciiTheme="majorHAnsi" w:hAnsiTheme="majorHAnsi" w:cstheme="majorHAnsi"/>
              </w:rPr>
              <w:t>A</w:t>
            </w:r>
            <w:r w:rsidRPr="007465C2">
              <w:rPr>
                <w:rFonts w:asciiTheme="majorHAnsi" w:hAnsiTheme="majorHAnsi" w:cstheme="majorHAnsi"/>
              </w:rPr>
              <w:t xml:space="preserve">ssignment   </w:t>
            </w:r>
          </w:p>
        </w:tc>
        <w:tc>
          <w:tcPr>
            <w:tcW w:w="3978" w:type="dxa"/>
            <w:vAlign w:val="center"/>
          </w:tcPr>
          <w:p w14:paraId="513207D7" w14:textId="38EA3CD8" w:rsidR="007B3CBB" w:rsidRPr="007465C2" w:rsidRDefault="00A40B4C" w:rsidP="00333384">
            <w:pPr>
              <w:rPr>
                <w:rFonts w:asciiTheme="majorHAnsi" w:eastAsia="Times New Roman" w:hAnsiTheme="majorHAnsi" w:cstheme="majorHAnsi"/>
              </w:rPr>
            </w:pPr>
            <w:r>
              <w:rPr>
                <w:rFonts w:asciiTheme="majorHAnsi" w:eastAsiaTheme="minorEastAsia" w:hAnsiTheme="majorHAnsi" w:cstheme="majorHAnsi"/>
              </w:rPr>
              <w:t>Knowledge, Values, Skills, and Cognitive &amp; Affective Processes</w:t>
            </w:r>
          </w:p>
        </w:tc>
      </w:tr>
    </w:tbl>
    <w:p w14:paraId="3EA0774C" w14:textId="4D8CAC7D" w:rsidR="007B3CBB" w:rsidRPr="007465C2" w:rsidRDefault="007B3CBB" w:rsidP="00333384">
      <w:pPr>
        <w:widowControl w:val="0"/>
        <w:spacing w:before="120" w:after="120" w:line="240" w:lineRule="auto"/>
        <w:ind w:left="144"/>
        <w:rPr>
          <w:rFonts w:asciiTheme="majorHAnsi" w:eastAsia="Times New Roman" w:hAnsiTheme="majorHAnsi" w:cstheme="majorHAnsi"/>
          <w:b/>
          <w:bCs/>
          <w:color w:val="000000"/>
        </w:rPr>
      </w:pPr>
      <w:r w:rsidRPr="007465C2">
        <w:rPr>
          <w:rFonts w:asciiTheme="majorHAnsi" w:eastAsia="Times New Roman" w:hAnsiTheme="majorHAnsi" w:cstheme="majorHAnsi"/>
          <w:b/>
          <w:bCs/>
          <w:lang w:eastAsia="zh-CN"/>
        </w:rPr>
        <w:t>Competency 8: Intervene with Individuals, Families</w:t>
      </w:r>
      <w:r w:rsidR="004E681E" w:rsidRPr="007465C2">
        <w:rPr>
          <w:rFonts w:asciiTheme="majorHAnsi" w:eastAsia="Times New Roman" w:hAnsiTheme="majorHAnsi" w:cstheme="majorHAnsi"/>
          <w:b/>
          <w:bCs/>
          <w:lang w:eastAsia="zh-CN"/>
        </w:rPr>
        <w:t>,</w:t>
      </w:r>
      <w:r w:rsidRPr="007465C2">
        <w:rPr>
          <w:rFonts w:asciiTheme="majorHAnsi" w:eastAsia="Times New Roman" w:hAnsiTheme="majorHAnsi" w:cstheme="majorHAnsi"/>
          <w:b/>
          <w:bCs/>
          <w:lang w:eastAsia="zh-CN"/>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690"/>
        <w:gridCol w:w="3978"/>
      </w:tblGrid>
      <w:tr w:rsidR="007B3CBB" w:rsidRPr="007465C2" w14:paraId="2E6172C0" w14:textId="77777777" w:rsidTr="002C7503">
        <w:trPr>
          <w:cantSplit/>
          <w:trHeight w:val="362"/>
          <w:tblHeader/>
        </w:trPr>
        <w:tc>
          <w:tcPr>
            <w:tcW w:w="1800" w:type="dxa"/>
            <w:vAlign w:val="center"/>
          </w:tcPr>
          <w:p w14:paraId="2D0D6E69" w14:textId="77777777" w:rsidR="007B3CBB" w:rsidRPr="007465C2" w:rsidRDefault="007B3CBB" w:rsidP="00333384">
            <w:pPr>
              <w:widowControl w:val="0"/>
              <w:rPr>
                <w:rFonts w:asciiTheme="majorHAnsi" w:eastAsiaTheme="minorEastAsia" w:hAnsiTheme="majorHAnsi" w:cstheme="majorHAnsi"/>
                <w:color w:val="000000" w:themeColor="text1"/>
              </w:rPr>
            </w:pPr>
            <w:r w:rsidRPr="007465C2">
              <w:rPr>
                <w:rFonts w:asciiTheme="majorHAnsi" w:eastAsiaTheme="minorEastAsia" w:hAnsiTheme="majorHAnsi" w:cstheme="majorHAnsi"/>
                <w:b/>
                <w:bCs/>
                <w:color w:val="272727"/>
              </w:rPr>
              <w:t>Assignment</w:t>
            </w:r>
          </w:p>
        </w:tc>
        <w:tc>
          <w:tcPr>
            <w:tcW w:w="3690" w:type="dxa"/>
            <w:vAlign w:val="center"/>
          </w:tcPr>
          <w:p w14:paraId="775176C7" w14:textId="02B5F471" w:rsidR="007B3CBB" w:rsidRPr="007465C2" w:rsidRDefault="007B3CBB" w:rsidP="00333384">
            <w:pPr>
              <w:widowControl w:val="0"/>
              <w:rPr>
                <w:rFonts w:asciiTheme="majorHAnsi" w:eastAsiaTheme="minorEastAsia" w:hAnsiTheme="majorHAnsi" w:cstheme="majorHAnsi"/>
              </w:rPr>
            </w:pPr>
            <w:r w:rsidRPr="007465C2">
              <w:rPr>
                <w:rFonts w:asciiTheme="majorHAnsi" w:hAnsiTheme="majorHAnsi" w:cstheme="majorHAnsi"/>
              </w:rPr>
              <w:t xml:space="preserve">Assessment </w:t>
            </w:r>
            <w:r w:rsidR="00DD374F">
              <w:rPr>
                <w:rFonts w:asciiTheme="majorHAnsi" w:hAnsiTheme="majorHAnsi" w:cstheme="majorHAnsi"/>
              </w:rPr>
              <w:t>A</w:t>
            </w:r>
            <w:r w:rsidRPr="007465C2">
              <w:rPr>
                <w:rFonts w:asciiTheme="majorHAnsi" w:hAnsiTheme="majorHAnsi" w:cstheme="majorHAnsi"/>
              </w:rPr>
              <w:t xml:space="preserve">ssignment   </w:t>
            </w:r>
          </w:p>
        </w:tc>
        <w:tc>
          <w:tcPr>
            <w:tcW w:w="3978" w:type="dxa"/>
            <w:vAlign w:val="center"/>
          </w:tcPr>
          <w:p w14:paraId="0B4698D2" w14:textId="10423C72" w:rsidR="007B3CBB" w:rsidRPr="007465C2" w:rsidRDefault="00A40B4C" w:rsidP="00333384">
            <w:pPr>
              <w:rPr>
                <w:rFonts w:asciiTheme="majorHAnsi" w:eastAsia="Times New Roman" w:hAnsiTheme="majorHAnsi" w:cstheme="majorHAnsi"/>
              </w:rPr>
            </w:pPr>
            <w:r>
              <w:rPr>
                <w:rFonts w:asciiTheme="majorHAnsi" w:eastAsiaTheme="minorEastAsia" w:hAnsiTheme="majorHAnsi" w:cstheme="majorHAnsi"/>
              </w:rPr>
              <w:t>Knowledge, Values, Skills, and Cognitive &amp; Affective Processes</w:t>
            </w:r>
          </w:p>
        </w:tc>
      </w:tr>
    </w:tbl>
    <w:p w14:paraId="1E61DA89" w14:textId="2B649AA0" w:rsidR="00DA19BC" w:rsidRPr="007465C2" w:rsidRDefault="00DA19BC" w:rsidP="00333384">
      <w:pPr>
        <w:spacing w:line="240" w:lineRule="auto"/>
        <w:rPr>
          <w:rFonts w:asciiTheme="majorHAnsi" w:eastAsiaTheme="minorEastAsia" w:hAnsiTheme="majorHAnsi" w:cstheme="majorHAnsi"/>
        </w:rPr>
      </w:pPr>
    </w:p>
    <w:p w14:paraId="2B098A8B" w14:textId="77777777" w:rsidR="00263D57" w:rsidRPr="007465C2" w:rsidRDefault="00263D57" w:rsidP="00333384">
      <w:pPr>
        <w:widowControl w:val="0"/>
        <w:tabs>
          <w:tab w:val="left" w:pos="-720"/>
        </w:tabs>
        <w:suppressAutoHyphens/>
        <w:spacing w:before="120" w:after="120" w:line="240" w:lineRule="auto"/>
        <w:rPr>
          <w:rFonts w:asciiTheme="majorHAnsi" w:eastAsia="Times New Roman" w:hAnsiTheme="majorHAnsi" w:cstheme="majorHAnsi"/>
          <w:b/>
          <w:color w:val="922247"/>
        </w:rPr>
      </w:pPr>
      <w:r w:rsidRPr="007465C2">
        <w:rPr>
          <w:rFonts w:asciiTheme="majorHAnsi" w:eastAsia="Times New Roman" w:hAnsiTheme="majorHAnsi" w:cstheme="majorHAnsi"/>
          <w:b/>
          <w:color w:val="922247"/>
        </w:rPr>
        <w:t>Me</w:t>
      </w:r>
      <w:r w:rsidR="00DA19BC" w:rsidRPr="007465C2">
        <w:rPr>
          <w:rFonts w:asciiTheme="majorHAnsi" w:eastAsia="Times New Roman" w:hAnsiTheme="majorHAnsi" w:cstheme="majorHAnsi"/>
          <w:b/>
          <w:color w:val="922247"/>
        </w:rPr>
        <w:t>thods of Instruction</w:t>
      </w:r>
    </w:p>
    <w:p w14:paraId="2814C8FE" w14:textId="77777777" w:rsidR="00263D57" w:rsidRPr="007465C2" w:rsidRDefault="00263D57" w:rsidP="00333384">
      <w:pPr>
        <w:widowControl w:val="0"/>
        <w:spacing w:after="120" w:line="240" w:lineRule="auto"/>
        <w:rPr>
          <w:rFonts w:asciiTheme="majorHAnsi" w:eastAsia="Times New Roman" w:hAnsiTheme="majorHAnsi" w:cstheme="majorHAnsi"/>
          <w:b/>
          <w:spacing w:val="6"/>
        </w:rPr>
      </w:pPr>
      <w:r w:rsidRPr="007465C2">
        <w:rPr>
          <w:rFonts w:asciiTheme="majorHAnsi" w:eastAsia="Times New Roman" w:hAnsiTheme="majorHAnsi" w:cstheme="majorHAnsi"/>
          <w:b/>
          <w:spacing w:val="6"/>
        </w:rPr>
        <w:lastRenderedPageBreak/>
        <w:t>Sakai</w:t>
      </w:r>
    </w:p>
    <w:p w14:paraId="406F9197" w14:textId="77777777" w:rsidR="00263D57" w:rsidRPr="007465C2" w:rsidRDefault="00263D57" w:rsidP="00333384">
      <w:pPr>
        <w:widowControl w:val="0"/>
        <w:spacing w:after="0" w:line="240" w:lineRule="auto"/>
        <w:ind w:left="144"/>
        <w:rPr>
          <w:rFonts w:asciiTheme="majorHAnsi" w:eastAsia="Times New Roman" w:hAnsiTheme="majorHAnsi" w:cstheme="majorHAnsi"/>
          <w:spacing w:val="6"/>
        </w:rPr>
      </w:pPr>
      <w:r w:rsidRPr="007465C2">
        <w:rPr>
          <w:rFonts w:asciiTheme="majorHAnsi" w:eastAsia="Times New Roman" w:hAnsiTheme="majorHAnsi" w:cstheme="majorHAnsi"/>
          <w:spacing w:val="6"/>
        </w:rPr>
        <w:t xml:space="preserve">This course will be conducted </w:t>
      </w:r>
      <w:r w:rsidR="00CF0D90" w:rsidRPr="007465C2">
        <w:rPr>
          <w:rFonts w:asciiTheme="majorHAnsi" w:hAnsiTheme="majorHAnsi" w:cstheme="majorHAnsi"/>
          <w:spacing w:val="6"/>
        </w:rPr>
        <w:t>[</w:t>
      </w:r>
      <w:r w:rsidR="00CF0D90" w:rsidRPr="00CB5E10">
        <w:rPr>
          <w:rFonts w:cstheme="minorHAnsi"/>
          <w:spacing w:val="6"/>
          <w:highlight w:val="yellow"/>
        </w:rPr>
        <w:t>in person/online (synchronous or asynchronous)/hybrid</w:t>
      </w:r>
      <w:r w:rsidR="00CF0D90" w:rsidRPr="007465C2">
        <w:rPr>
          <w:rFonts w:asciiTheme="majorHAnsi" w:hAnsiTheme="majorHAnsi" w:cstheme="majorHAnsi"/>
          <w:spacing w:val="6"/>
        </w:rPr>
        <w:t xml:space="preserve">] </w:t>
      </w:r>
      <w:r w:rsidRPr="007465C2">
        <w:rPr>
          <w:rFonts w:asciiTheme="majorHAnsi" w:eastAsia="Times New Roman" w:hAnsiTheme="majorHAnsi" w:cstheme="majorHAnsi"/>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1331151E" w14:textId="77777777" w:rsidR="00263D57" w:rsidRPr="007465C2" w:rsidRDefault="00263D57" w:rsidP="00333384">
      <w:pPr>
        <w:widowControl w:val="0"/>
        <w:numPr>
          <w:ilvl w:val="0"/>
          <w:numId w:val="1"/>
        </w:numPr>
        <w:spacing w:after="0" w:line="240" w:lineRule="auto"/>
        <w:ind w:left="648"/>
        <w:contextualSpacing/>
        <w:rPr>
          <w:rFonts w:asciiTheme="majorHAnsi" w:eastAsia="Times New Roman" w:hAnsiTheme="majorHAnsi" w:cstheme="majorHAnsi"/>
          <w:spacing w:val="6"/>
        </w:rPr>
      </w:pPr>
      <w:r w:rsidRPr="007465C2">
        <w:rPr>
          <w:rFonts w:asciiTheme="majorHAnsi" w:eastAsia="Times New Roman" w:hAnsiTheme="majorHAnsi" w:cstheme="majorHAnsi"/>
          <w:spacing w:val="6"/>
        </w:rPr>
        <w:t>Verify that your credentials to access the course are working properly</w:t>
      </w:r>
    </w:p>
    <w:p w14:paraId="5D03C968" w14:textId="77777777" w:rsidR="00263D57" w:rsidRPr="007465C2" w:rsidRDefault="00263D57" w:rsidP="00333384">
      <w:pPr>
        <w:widowControl w:val="0"/>
        <w:numPr>
          <w:ilvl w:val="0"/>
          <w:numId w:val="1"/>
        </w:numPr>
        <w:spacing w:after="0" w:line="240" w:lineRule="auto"/>
        <w:ind w:left="648"/>
        <w:contextualSpacing/>
        <w:rPr>
          <w:rFonts w:asciiTheme="majorHAnsi" w:eastAsia="Times New Roman" w:hAnsiTheme="majorHAnsi" w:cstheme="majorHAnsi"/>
          <w:spacing w:val="6"/>
        </w:rPr>
      </w:pPr>
      <w:r w:rsidRPr="007465C2">
        <w:rPr>
          <w:rFonts w:asciiTheme="majorHAnsi" w:eastAsia="Times New Roman" w:hAnsiTheme="majorHAnsi" w:cstheme="majorHAnsi"/>
          <w:spacing w:val="6"/>
        </w:rPr>
        <w:t>Locate and access the course within Sakai</w:t>
      </w:r>
    </w:p>
    <w:p w14:paraId="7AEE5FCA" w14:textId="070BFE4B" w:rsidR="00263D57" w:rsidRPr="006347AE" w:rsidRDefault="00263D57" w:rsidP="006347AE">
      <w:pPr>
        <w:widowControl w:val="0"/>
        <w:numPr>
          <w:ilvl w:val="0"/>
          <w:numId w:val="1"/>
        </w:numPr>
        <w:spacing w:after="0" w:line="240" w:lineRule="auto"/>
        <w:ind w:left="648"/>
        <w:contextualSpacing/>
        <w:rPr>
          <w:rFonts w:asciiTheme="majorHAnsi" w:eastAsia="Times New Roman" w:hAnsiTheme="majorHAnsi" w:cstheme="majorHAnsi"/>
          <w:spacing w:val="6"/>
        </w:rPr>
      </w:pPr>
      <w:r w:rsidRPr="007465C2">
        <w:rPr>
          <w:rFonts w:asciiTheme="majorHAnsi" w:eastAsia="Times New Roman" w:hAnsiTheme="majorHAnsi" w:cstheme="majorHAnsi"/>
          <w:spacing w:val="6"/>
        </w:rPr>
        <w:t>Familiarize yourself with the Sakai tools</w:t>
      </w:r>
    </w:p>
    <w:p w14:paraId="25DDB182" w14:textId="77777777" w:rsidR="00263D57" w:rsidRPr="007465C2" w:rsidRDefault="00263D57" w:rsidP="006347AE">
      <w:pPr>
        <w:widowControl w:val="0"/>
        <w:spacing w:before="120" w:after="120" w:line="240" w:lineRule="auto"/>
        <w:rPr>
          <w:rFonts w:asciiTheme="majorHAnsi" w:eastAsia="Times New Roman" w:hAnsiTheme="majorHAnsi" w:cstheme="majorHAnsi"/>
          <w:b/>
        </w:rPr>
      </w:pPr>
      <w:r w:rsidRPr="007465C2">
        <w:rPr>
          <w:rFonts w:asciiTheme="majorHAnsi" w:eastAsia="Times New Roman" w:hAnsiTheme="majorHAnsi" w:cstheme="majorHAnsi"/>
          <w:b/>
        </w:rPr>
        <w:t>Minimum Technical Requirements</w:t>
      </w:r>
    </w:p>
    <w:p w14:paraId="44EF9C12" w14:textId="77777777" w:rsidR="00263D57" w:rsidRPr="007465C2" w:rsidRDefault="00263D57" w:rsidP="00333384">
      <w:pPr>
        <w:widowControl w:val="0"/>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The course is delivered</w:t>
      </w:r>
      <w:r w:rsidR="00CC37F0" w:rsidRPr="007465C2">
        <w:rPr>
          <w:rFonts w:asciiTheme="majorHAnsi" w:eastAsia="Times New Roman" w:hAnsiTheme="majorHAnsi" w:cstheme="majorHAnsi"/>
        </w:rPr>
        <w:t xml:space="preserve"> </w:t>
      </w:r>
      <w:r w:rsidR="00CC37F0" w:rsidRPr="007465C2">
        <w:rPr>
          <w:rFonts w:asciiTheme="majorHAnsi" w:hAnsiTheme="majorHAnsi" w:cstheme="majorHAnsi"/>
          <w:spacing w:val="6"/>
        </w:rPr>
        <w:t>[</w:t>
      </w:r>
      <w:r w:rsidR="00CC37F0" w:rsidRPr="00157695">
        <w:rPr>
          <w:rFonts w:cstheme="minorHAnsi"/>
          <w:spacing w:val="6"/>
          <w:highlight w:val="yellow"/>
        </w:rPr>
        <w:t>in person/online/hybrid</w:t>
      </w:r>
      <w:r w:rsidR="00CC37F0" w:rsidRPr="007465C2">
        <w:rPr>
          <w:rFonts w:asciiTheme="majorHAnsi" w:hAnsiTheme="majorHAnsi" w:cstheme="majorHAnsi"/>
          <w:spacing w:val="6"/>
        </w:rPr>
        <w:t>].</w:t>
      </w:r>
      <w:r w:rsidR="00CC37F0" w:rsidRPr="007465C2">
        <w:rPr>
          <w:rFonts w:asciiTheme="majorHAnsi" w:eastAsia="Times New Roman" w:hAnsiTheme="majorHAnsi" w:cstheme="majorHAnsi"/>
        </w:rPr>
        <w:t xml:space="preserve"> S</w:t>
      </w:r>
      <w:r w:rsidRPr="007465C2">
        <w:rPr>
          <w:rFonts w:asciiTheme="majorHAnsi" w:eastAsia="Times New Roman" w:hAnsiTheme="majorHAnsi" w:cstheme="majorHAnsi"/>
        </w:rPr>
        <w:t xml:space="preserve">tudents are expected to have basic knowledge and command of a computer/tablet and be familiar with the following software and tools: </w:t>
      </w:r>
    </w:p>
    <w:p w14:paraId="37434232" w14:textId="77777777" w:rsidR="00263D57" w:rsidRPr="007465C2" w:rsidRDefault="00263D57" w:rsidP="00333384">
      <w:pPr>
        <w:widowControl w:val="0"/>
        <w:numPr>
          <w:ilvl w:val="0"/>
          <w:numId w:val="2"/>
        </w:numPr>
        <w:spacing w:after="0" w:line="240" w:lineRule="auto"/>
        <w:ind w:left="504"/>
        <w:rPr>
          <w:rFonts w:asciiTheme="majorHAnsi" w:eastAsia="Times New Roman" w:hAnsiTheme="majorHAnsi" w:cstheme="majorHAnsi"/>
        </w:rPr>
      </w:pPr>
      <w:r w:rsidRPr="007465C2">
        <w:rPr>
          <w:rFonts w:asciiTheme="majorHAnsi" w:eastAsia="Times New Roman" w:hAnsiTheme="majorHAnsi" w:cstheme="majorHAnsi"/>
        </w:rPr>
        <w:t>Web browsers such as Firefox. Tools such as VoiceThread work better with Firefox</w:t>
      </w:r>
    </w:p>
    <w:p w14:paraId="2A4F41F8" w14:textId="77777777" w:rsidR="00263D57" w:rsidRPr="007465C2" w:rsidRDefault="00263D57" w:rsidP="00333384">
      <w:pPr>
        <w:widowControl w:val="0"/>
        <w:numPr>
          <w:ilvl w:val="0"/>
          <w:numId w:val="2"/>
        </w:numPr>
        <w:spacing w:after="0" w:line="240" w:lineRule="auto"/>
        <w:ind w:left="504"/>
        <w:rPr>
          <w:rFonts w:asciiTheme="majorHAnsi" w:eastAsia="Times New Roman" w:hAnsiTheme="majorHAnsi" w:cstheme="majorHAnsi"/>
        </w:rPr>
      </w:pPr>
      <w:r w:rsidRPr="007465C2">
        <w:rPr>
          <w:rFonts w:asciiTheme="majorHAnsi" w:eastAsia="Times New Roman" w:hAnsiTheme="majorHAnsi" w:cstheme="majorHAnsi"/>
        </w:rPr>
        <w:t>Reliable high-speed internet access</w:t>
      </w:r>
    </w:p>
    <w:p w14:paraId="3DA29DB6" w14:textId="77777777" w:rsidR="00263D57" w:rsidRPr="007465C2" w:rsidRDefault="00263D57" w:rsidP="00333384">
      <w:pPr>
        <w:widowControl w:val="0"/>
        <w:numPr>
          <w:ilvl w:val="0"/>
          <w:numId w:val="2"/>
        </w:numPr>
        <w:spacing w:after="0" w:line="240" w:lineRule="auto"/>
        <w:ind w:left="504"/>
        <w:rPr>
          <w:rFonts w:asciiTheme="majorHAnsi" w:eastAsia="Times New Roman" w:hAnsiTheme="majorHAnsi" w:cstheme="majorHAnsi"/>
        </w:rPr>
      </w:pPr>
      <w:r w:rsidRPr="007465C2">
        <w:rPr>
          <w:rFonts w:asciiTheme="majorHAnsi" w:eastAsia="Times New Roman" w:hAnsiTheme="majorHAnsi" w:cstheme="majorHAnsi"/>
        </w:rPr>
        <w:t>Access to an active e-mail account. Be sure to check your Loyola University e-mail regularly, including the Spam folder.</w:t>
      </w:r>
    </w:p>
    <w:p w14:paraId="2289280F" w14:textId="77777777" w:rsidR="00263D57" w:rsidRPr="007465C2" w:rsidRDefault="00263D57" w:rsidP="00333384">
      <w:pPr>
        <w:widowControl w:val="0"/>
        <w:numPr>
          <w:ilvl w:val="0"/>
          <w:numId w:val="2"/>
        </w:numPr>
        <w:spacing w:after="0" w:line="240" w:lineRule="auto"/>
        <w:ind w:left="504"/>
        <w:rPr>
          <w:rFonts w:asciiTheme="majorHAnsi" w:eastAsia="Times New Roman" w:hAnsiTheme="majorHAnsi" w:cstheme="majorHAnsi"/>
        </w:rPr>
      </w:pPr>
      <w:r w:rsidRPr="007465C2">
        <w:rPr>
          <w:rFonts w:asciiTheme="majorHAnsi" w:eastAsia="Times New Roman" w:hAnsiTheme="majorHAnsi" w:cstheme="majorHAnsi"/>
        </w:rPr>
        <w:t>Word processing program (Microsoft Word recommended)</w:t>
      </w:r>
    </w:p>
    <w:p w14:paraId="02D2923B" w14:textId="77777777" w:rsidR="00263D57" w:rsidRPr="007465C2" w:rsidRDefault="00263D57" w:rsidP="00333384">
      <w:pPr>
        <w:widowControl w:val="0"/>
        <w:numPr>
          <w:ilvl w:val="0"/>
          <w:numId w:val="2"/>
        </w:numPr>
        <w:spacing w:after="0" w:line="240" w:lineRule="auto"/>
        <w:ind w:left="504"/>
        <w:rPr>
          <w:rFonts w:asciiTheme="majorHAnsi" w:eastAsia="Times New Roman" w:hAnsiTheme="majorHAnsi" w:cstheme="majorHAnsi"/>
        </w:rPr>
      </w:pPr>
      <w:r w:rsidRPr="007465C2">
        <w:rPr>
          <w:rFonts w:asciiTheme="majorHAnsi" w:eastAsia="Times New Roman" w:hAnsiTheme="majorHAnsi" w:cstheme="majorHAnsi"/>
        </w:rPr>
        <w:t>Antivirus software</w:t>
      </w:r>
    </w:p>
    <w:p w14:paraId="63409F8C" w14:textId="77777777" w:rsidR="00263D57" w:rsidRPr="007465C2" w:rsidRDefault="00263D57" w:rsidP="00333384">
      <w:pPr>
        <w:widowControl w:val="0"/>
        <w:numPr>
          <w:ilvl w:val="0"/>
          <w:numId w:val="2"/>
        </w:numPr>
        <w:spacing w:after="0" w:line="240" w:lineRule="auto"/>
        <w:ind w:left="504"/>
        <w:rPr>
          <w:rFonts w:asciiTheme="majorHAnsi" w:eastAsia="Times New Roman" w:hAnsiTheme="majorHAnsi" w:cstheme="majorHAnsi"/>
        </w:rPr>
      </w:pPr>
      <w:r w:rsidRPr="007465C2">
        <w:rPr>
          <w:rFonts w:asciiTheme="majorHAnsi" w:eastAsia="Times New Roman" w:hAnsiTheme="majorHAnsi" w:cstheme="majorHAnsi"/>
        </w:rPr>
        <w:t xml:space="preserve">Adobe Acrobat </w:t>
      </w:r>
    </w:p>
    <w:p w14:paraId="4135ADF4" w14:textId="77777777" w:rsidR="00263D57" w:rsidRPr="007465C2" w:rsidRDefault="00263D57" w:rsidP="00333384">
      <w:pPr>
        <w:widowControl w:val="0"/>
        <w:numPr>
          <w:ilvl w:val="0"/>
          <w:numId w:val="2"/>
        </w:numPr>
        <w:spacing w:after="0" w:line="240" w:lineRule="auto"/>
        <w:ind w:left="504"/>
        <w:rPr>
          <w:rFonts w:asciiTheme="majorHAnsi" w:eastAsia="Times New Roman" w:hAnsiTheme="majorHAnsi" w:cstheme="majorHAnsi"/>
        </w:rPr>
      </w:pPr>
      <w:r w:rsidRPr="007465C2">
        <w:rPr>
          <w:rFonts w:asciiTheme="majorHAnsi" w:eastAsia="Times New Roman" w:hAnsiTheme="majorHAnsi" w:cstheme="majorHAnsi"/>
        </w:rPr>
        <w:t>Access to a Windows, Chromebook, or Mac computer to complete assignments in the event your mobile device does not meet the minimum technical requirements</w:t>
      </w:r>
    </w:p>
    <w:p w14:paraId="435F504B" w14:textId="77777777" w:rsidR="00CF0D90" w:rsidRPr="007465C2" w:rsidRDefault="00CF0D90" w:rsidP="00333384">
      <w:pPr>
        <w:spacing w:before="120" w:after="120" w:line="240" w:lineRule="auto"/>
        <w:rPr>
          <w:rFonts w:asciiTheme="majorHAnsi" w:hAnsiTheme="majorHAnsi" w:cstheme="majorHAnsi"/>
          <w:b/>
          <w:bCs/>
          <w:color w:val="922247"/>
          <w:shd w:val="clear" w:color="auto" w:fill="FFFFFF"/>
        </w:rPr>
      </w:pPr>
      <w:bookmarkStart w:id="3" w:name="_Hlk97204404"/>
      <w:r w:rsidRPr="007465C2">
        <w:rPr>
          <w:rFonts w:asciiTheme="majorHAnsi" w:hAnsiTheme="majorHAnsi" w:cstheme="majorHAnsi"/>
          <w:b/>
          <w:bCs/>
          <w:color w:val="922247"/>
          <w:shd w:val="clear" w:color="auto" w:fill="FFFFFF"/>
        </w:rPr>
        <w:t>POLICIES &amp; RESOURCES</w:t>
      </w:r>
    </w:p>
    <w:p w14:paraId="3A98213E" w14:textId="77777777" w:rsidR="00CF0D90" w:rsidRPr="007465C2" w:rsidRDefault="00CF0D90" w:rsidP="006347AE">
      <w:pPr>
        <w:spacing w:before="120" w:after="120" w:line="240" w:lineRule="auto"/>
        <w:rPr>
          <w:rFonts w:asciiTheme="majorHAnsi" w:hAnsiTheme="majorHAnsi" w:cstheme="majorHAnsi"/>
          <w:b/>
          <w:bCs/>
          <w:color w:val="212121"/>
          <w:shd w:val="clear" w:color="auto" w:fill="FFFFFF"/>
        </w:rPr>
      </w:pPr>
      <w:r w:rsidRPr="007465C2">
        <w:rPr>
          <w:rFonts w:asciiTheme="majorHAnsi" w:hAnsiTheme="majorHAnsi" w:cstheme="majorHAnsi"/>
          <w:b/>
          <w:bCs/>
          <w:color w:val="212121"/>
          <w:shd w:val="clear" w:color="auto" w:fill="FFFFFF"/>
        </w:rPr>
        <w:t>LUC SSW BSW/MSW Student Handbooks</w:t>
      </w:r>
    </w:p>
    <w:p w14:paraId="794012C0" w14:textId="77777777" w:rsidR="00CF0D90" w:rsidRPr="007465C2" w:rsidRDefault="00CF0D90" w:rsidP="00333384">
      <w:pPr>
        <w:spacing w:after="0" w:line="240" w:lineRule="auto"/>
        <w:ind w:left="144"/>
        <w:rPr>
          <w:rFonts w:asciiTheme="majorHAnsi" w:eastAsia="SimSun" w:hAnsiTheme="majorHAnsi" w:cstheme="majorHAnsi"/>
          <w:spacing w:val="6"/>
        </w:rPr>
      </w:pPr>
      <w:r w:rsidRPr="007465C2">
        <w:rPr>
          <w:rFonts w:asciiTheme="majorHAnsi" w:eastAsia="SimSun" w:hAnsiTheme="majorHAnsi" w:cstheme="majorHAnsi"/>
          <w:spacing w:val="6"/>
        </w:rPr>
        <w:t xml:space="preserve">Please familiarize yourself with all content in the </w:t>
      </w:r>
      <w:hyperlink r:id="rId8" w:history="1">
        <w:r w:rsidRPr="007465C2">
          <w:rPr>
            <w:rStyle w:val="Hyperlink"/>
            <w:rFonts w:asciiTheme="majorHAnsi" w:eastAsia="SimSun" w:hAnsiTheme="majorHAnsi" w:cstheme="majorHAnsi"/>
            <w:spacing w:val="6"/>
          </w:rPr>
          <w:t>LUC SSW BSW &amp; MSW Student Handbook</w:t>
        </w:r>
      </w:hyperlink>
      <w:r w:rsidRPr="007465C2">
        <w:rPr>
          <w:rStyle w:val="Hyperlink"/>
          <w:rFonts w:asciiTheme="majorHAnsi" w:eastAsia="SimSun" w:hAnsiTheme="majorHAnsi" w:cstheme="majorHAnsi"/>
          <w:spacing w:val="6"/>
        </w:rPr>
        <w:t>s</w:t>
      </w:r>
      <w:r w:rsidRPr="007465C2">
        <w:rPr>
          <w:rFonts w:asciiTheme="majorHAnsi" w:eastAsia="SimSun" w:hAnsiTheme="majorHAnsi" w:cstheme="majorHAnsi"/>
          <w:spacing w:val="6"/>
        </w:rPr>
        <w:t>. Additional key information is noted below.</w:t>
      </w:r>
    </w:p>
    <w:p w14:paraId="2A1C37AD" w14:textId="77777777" w:rsidR="00263D57" w:rsidRPr="007465C2" w:rsidRDefault="00263D57" w:rsidP="00333384">
      <w:pPr>
        <w:widowControl w:val="0"/>
        <w:spacing w:before="120" w:after="120" w:line="240" w:lineRule="auto"/>
        <w:rPr>
          <w:rFonts w:asciiTheme="majorHAnsi" w:eastAsia="Times New Roman" w:hAnsiTheme="majorHAnsi" w:cstheme="majorHAnsi"/>
          <w:b/>
          <w:iCs/>
        </w:rPr>
      </w:pPr>
      <w:r w:rsidRPr="007465C2">
        <w:rPr>
          <w:rFonts w:asciiTheme="majorHAnsi" w:eastAsia="Times New Roman" w:hAnsiTheme="majorHAnsi" w:cstheme="majorHAnsi"/>
          <w:b/>
          <w:iCs/>
        </w:rPr>
        <w:t>Students with Special Needs – Student Accessibility Center</w:t>
      </w:r>
    </w:p>
    <w:p w14:paraId="1790BF4B" w14:textId="77777777" w:rsidR="00263D57" w:rsidRPr="007465C2" w:rsidRDefault="00263D57" w:rsidP="00333384">
      <w:pPr>
        <w:widowControl w:val="0"/>
        <w:spacing w:after="0" w:line="240" w:lineRule="auto"/>
        <w:ind w:left="144"/>
        <w:rPr>
          <w:rFonts w:asciiTheme="majorHAnsi" w:eastAsia="Times New Roman" w:hAnsiTheme="majorHAnsi" w:cstheme="majorHAnsi"/>
          <w:b/>
          <w:iCs/>
        </w:rPr>
      </w:pPr>
      <w:r w:rsidRPr="007465C2">
        <w:rPr>
          <w:rFonts w:asciiTheme="majorHAnsi" w:eastAsia="Times New Roman" w:hAnsiTheme="majorHAnsi" w:cstheme="majorHAnsi"/>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7465C2">
          <w:rPr>
            <w:rFonts w:asciiTheme="majorHAnsi" w:eastAsia="Times New Roman" w:hAnsiTheme="majorHAnsi" w:cstheme="majorHAnsi"/>
            <w:color w:val="680013"/>
            <w:u w:val="single"/>
          </w:rPr>
          <w:t>SAC@luc.edu</w:t>
        </w:r>
      </w:hyperlink>
      <w:r w:rsidRPr="007465C2">
        <w:rPr>
          <w:rFonts w:asciiTheme="majorHAnsi" w:eastAsia="Times New Roman" w:hAnsiTheme="majorHAnsi" w:cstheme="majorHAnsi"/>
          <w:color w:val="333333"/>
        </w:rPr>
        <w:t>.</w:t>
      </w:r>
    </w:p>
    <w:p w14:paraId="270752C0" w14:textId="77777777" w:rsidR="00263D57" w:rsidRPr="007465C2" w:rsidRDefault="00263D57" w:rsidP="00333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7465C2">
        <w:rPr>
          <w:rFonts w:asciiTheme="majorHAnsi" w:eastAsia="Times New Roman" w:hAnsiTheme="majorHAnsi" w:cstheme="majorHAnsi"/>
          <w:b/>
          <w:iCs/>
        </w:rPr>
        <w:t>Respect for Diversity</w:t>
      </w:r>
    </w:p>
    <w:p w14:paraId="5EFE538F" w14:textId="77777777" w:rsidR="00263D57" w:rsidRPr="007465C2" w:rsidRDefault="00263D57" w:rsidP="00333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7465C2">
          <w:rPr>
            <w:rStyle w:val="Hyperlink"/>
            <w:rFonts w:asciiTheme="majorHAnsi" w:eastAsiaTheme="majorEastAsia" w:hAnsiTheme="majorHAnsi" w:cstheme="majorHAnsi"/>
          </w:rPr>
          <w:t>Respect for Diversity</w:t>
        </w:r>
      </w:hyperlink>
      <w:r w:rsidRPr="007465C2">
        <w:rPr>
          <w:rFonts w:asciiTheme="majorHAnsi" w:eastAsia="Times New Roman" w:hAnsiTheme="majorHAnsi" w:cstheme="majorHAnsi"/>
        </w:rPr>
        <w:t xml:space="preserve"> for more information).</w:t>
      </w:r>
    </w:p>
    <w:p w14:paraId="5DD87D8C" w14:textId="77777777" w:rsidR="00263D57" w:rsidRPr="007465C2" w:rsidRDefault="00263D57" w:rsidP="00333384">
      <w:pPr>
        <w:widowControl w:val="0"/>
        <w:spacing w:before="120" w:after="120" w:line="240" w:lineRule="auto"/>
        <w:rPr>
          <w:rFonts w:asciiTheme="majorHAnsi" w:eastAsia="Times New Roman" w:hAnsiTheme="majorHAnsi" w:cstheme="majorHAnsi"/>
        </w:rPr>
      </w:pPr>
      <w:r w:rsidRPr="007465C2">
        <w:rPr>
          <w:rFonts w:asciiTheme="majorHAnsi" w:eastAsia="Times New Roman" w:hAnsiTheme="majorHAnsi" w:cstheme="majorHAnsi"/>
          <w:b/>
          <w:bCs/>
        </w:rPr>
        <w:t>Gender Pronouns and Name on Roster</w:t>
      </w:r>
    </w:p>
    <w:p w14:paraId="55555394" w14:textId="77777777" w:rsidR="00263D57" w:rsidRPr="007465C2" w:rsidRDefault="00263D57" w:rsidP="00333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lastRenderedPageBreak/>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457427F0" w14:textId="77777777" w:rsidR="00263D57" w:rsidRPr="007465C2" w:rsidRDefault="00263D57" w:rsidP="00333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142CED7E" w14:textId="77777777" w:rsidR="00263D57" w:rsidRPr="007465C2" w:rsidRDefault="00263D57" w:rsidP="00333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1A9FC34E" w14:textId="77777777" w:rsidR="00263D57" w:rsidRPr="007465C2" w:rsidRDefault="00263D57" w:rsidP="00333384">
      <w:pPr>
        <w:widowControl w:val="0"/>
        <w:spacing w:before="120" w:after="120" w:line="240" w:lineRule="auto"/>
        <w:rPr>
          <w:rFonts w:asciiTheme="majorHAnsi" w:eastAsia="Times New Roman" w:hAnsiTheme="majorHAnsi" w:cstheme="majorHAnsi"/>
          <w:b/>
        </w:rPr>
      </w:pPr>
      <w:r w:rsidRPr="007465C2">
        <w:rPr>
          <w:rFonts w:asciiTheme="majorHAnsi" w:eastAsia="Times New Roman" w:hAnsiTheme="majorHAnsi" w:cstheme="majorHAnsi"/>
          <w:b/>
        </w:rPr>
        <w:t>Brave and Safe Space</w:t>
      </w:r>
    </w:p>
    <w:p w14:paraId="7E145A94" w14:textId="77777777" w:rsidR="00263D57" w:rsidRPr="007465C2" w:rsidRDefault="00263D57" w:rsidP="00333384">
      <w:pPr>
        <w:widowControl w:val="0"/>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6DE3D866" w14:textId="77777777" w:rsidR="00263D57" w:rsidRPr="007465C2" w:rsidRDefault="00263D57" w:rsidP="00333384">
      <w:pPr>
        <w:widowControl w:val="0"/>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8F1ABFA" w14:textId="77777777" w:rsidR="00263D57" w:rsidRPr="007465C2" w:rsidRDefault="00263D57" w:rsidP="00333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7465C2">
        <w:rPr>
          <w:rFonts w:asciiTheme="majorHAnsi" w:eastAsia="Times New Roman" w:hAnsiTheme="majorHAnsi" w:cstheme="majorHAnsi"/>
          <w:b/>
          <w:bCs/>
        </w:rPr>
        <w:t>Title IX Disclosure and Rights</w:t>
      </w:r>
    </w:p>
    <w:p w14:paraId="4A5F7774" w14:textId="048515BE" w:rsidR="00263D57" w:rsidRPr="007465C2" w:rsidRDefault="00263D57" w:rsidP="00333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w:t>
      </w:r>
      <w:r w:rsidR="00AC1A2B">
        <w:rPr>
          <w:rFonts w:asciiTheme="majorHAnsi" w:eastAsia="Times New Roman" w:hAnsiTheme="majorHAnsi" w:cstheme="majorHAnsi"/>
        </w:rPr>
        <w:t xml:space="preserve">and </w:t>
      </w:r>
      <w:r w:rsidRPr="007465C2">
        <w:rPr>
          <w:rFonts w:asciiTheme="majorHAnsi" w:eastAsia="Times New Roman" w:hAnsiTheme="majorHAnsi" w:cstheme="majorHAnsi"/>
        </w:rPr>
        <w:t xml:space="preserve">also to ensure you are connected to the resources and reporting options available. Hypothetical scenarios that are discussed do not require any action. Please visit the </w:t>
      </w:r>
      <w:hyperlink r:id="rId11" w:history="1">
        <w:r w:rsidRPr="007465C2">
          <w:rPr>
            <w:rFonts w:asciiTheme="majorHAnsi" w:eastAsiaTheme="majorEastAsia" w:hAnsiTheme="majorHAnsi" w:cstheme="majorHAnsi"/>
            <w:color w:val="0000FF"/>
            <w:u w:val="single"/>
          </w:rPr>
          <w:t>Title IX at Loyola University Chicago Page</w:t>
        </w:r>
      </w:hyperlink>
      <w:r w:rsidRPr="007465C2">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7465C2">
          <w:rPr>
            <w:rFonts w:asciiTheme="majorHAnsi" w:eastAsiaTheme="majorEastAsia" w:hAnsiTheme="majorHAnsi" w:cstheme="majorHAnsi"/>
            <w:color w:val="0000FF"/>
            <w:u w:val="single"/>
          </w:rPr>
          <w:t>speak or contact a confidential resource on campus</w:t>
        </w:r>
      </w:hyperlink>
      <w:r w:rsidRPr="007465C2">
        <w:rPr>
          <w:rFonts w:asciiTheme="majorHAnsi" w:eastAsia="Times New Roman" w:hAnsiTheme="majorHAnsi" w:cstheme="majorHAnsi"/>
        </w:rPr>
        <w:t>.</w:t>
      </w:r>
    </w:p>
    <w:p w14:paraId="4B766A9E" w14:textId="77777777" w:rsidR="00263D57" w:rsidRPr="007465C2" w:rsidRDefault="00263D57" w:rsidP="00333384">
      <w:pPr>
        <w:widowControl w:val="0"/>
        <w:spacing w:before="120" w:after="120" w:line="240" w:lineRule="auto"/>
        <w:rPr>
          <w:rFonts w:asciiTheme="majorHAnsi" w:eastAsia="Times New Roman" w:hAnsiTheme="majorHAnsi" w:cstheme="majorHAnsi"/>
          <w:b/>
          <w:spacing w:val="6"/>
        </w:rPr>
      </w:pPr>
      <w:r w:rsidRPr="007465C2">
        <w:rPr>
          <w:rFonts w:asciiTheme="majorHAnsi" w:eastAsia="Times New Roman" w:hAnsiTheme="majorHAnsi" w:cstheme="majorHAnsi"/>
          <w:b/>
          <w:spacing w:val="6"/>
        </w:rPr>
        <w:t>Student Code of Conduct</w:t>
      </w:r>
    </w:p>
    <w:p w14:paraId="18E50232" w14:textId="0A95C449" w:rsidR="00263D57" w:rsidRPr="007465C2" w:rsidRDefault="00263D57" w:rsidP="00333384">
      <w:pPr>
        <w:widowControl w:val="0"/>
        <w:spacing w:after="0" w:line="240" w:lineRule="auto"/>
        <w:ind w:left="144"/>
        <w:rPr>
          <w:rFonts w:asciiTheme="majorHAnsi" w:eastAsia="Times New Roman" w:hAnsiTheme="majorHAnsi" w:cstheme="majorHAnsi"/>
          <w:color w:val="000000"/>
        </w:rPr>
      </w:pPr>
      <w:r w:rsidRPr="007465C2">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w:t>
      </w:r>
      <w:r w:rsidR="00AC1A2B">
        <w:rPr>
          <w:rFonts w:asciiTheme="majorHAnsi" w:eastAsia="Times New Roman" w:hAnsiTheme="majorHAnsi" w:cstheme="majorHAnsi"/>
          <w:color w:val="000000"/>
        </w:rPr>
        <w:t xml:space="preserve">and </w:t>
      </w:r>
      <w:r w:rsidRPr="007465C2">
        <w:rPr>
          <w:rFonts w:asciiTheme="majorHAnsi" w:eastAsia="Times New Roman" w:hAnsiTheme="majorHAnsi" w:cstheme="majorHAnsi"/>
          <w:color w:val="000000"/>
        </w:rPr>
        <w:t xml:space="preserve">avoiding the use of vulgar language and/or offensive or discriminatory comments (racial, ethnic, etc.). It’s the student’s responsibility to read and adhere to </w:t>
      </w:r>
      <w:r w:rsidRPr="007465C2">
        <w:rPr>
          <w:rFonts w:asciiTheme="majorHAnsi" w:eastAsia="Times New Roman" w:hAnsiTheme="majorHAnsi" w:cstheme="majorHAnsi"/>
        </w:rPr>
        <w:t>the</w:t>
      </w:r>
      <w:r w:rsidRPr="007465C2">
        <w:rPr>
          <w:rFonts w:asciiTheme="majorHAnsi" w:eastAsia="Times New Roman" w:hAnsiTheme="majorHAnsi" w:cstheme="majorHAnsi"/>
          <w:i/>
          <w:iCs/>
        </w:rPr>
        <w:t xml:space="preserve"> </w:t>
      </w:r>
      <w:hyperlink r:id="rId13" w:history="1">
        <w:r w:rsidRPr="007465C2">
          <w:rPr>
            <w:rFonts w:asciiTheme="majorHAnsi" w:eastAsiaTheme="majorEastAsia" w:hAnsiTheme="majorHAnsi" w:cstheme="majorHAnsi"/>
            <w:color w:val="0000FF"/>
            <w:u w:val="single"/>
          </w:rPr>
          <w:t>Loyola University Code of Conduct</w:t>
        </w:r>
      </w:hyperlink>
      <w:r w:rsidRPr="007465C2">
        <w:rPr>
          <w:rFonts w:asciiTheme="majorHAnsi" w:eastAsia="Times New Roman" w:hAnsiTheme="majorHAnsi" w:cstheme="majorHAnsi"/>
          <w:color w:val="000000"/>
        </w:rPr>
        <w:t xml:space="preserve">. </w:t>
      </w:r>
    </w:p>
    <w:p w14:paraId="249206FE" w14:textId="77777777" w:rsidR="00263D57" w:rsidRPr="007465C2" w:rsidRDefault="00263D57" w:rsidP="00333384">
      <w:pPr>
        <w:widowControl w:val="0"/>
        <w:spacing w:before="120" w:after="120" w:line="240" w:lineRule="auto"/>
        <w:rPr>
          <w:rFonts w:asciiTheme="majorHAnsi" w:eastAsia="Times New Roman" w:hAnsiTheme="majorHAnsi" w:cstheme="majorHAnsi"/>
          <w:b/>
        </w:rPr>
      </w:pPr>
      <w:r w:rsidRPr="007465C2">
        <w:rPr>
          <w:rFonts w:asciiTheme="majorHAnsi" w:eastAsia="Times New Roman" w:hAnsiTheme="majorHAnsi" w:cstheme="majorHAnsi"/>
          <w:b/>
        </w:rPr>
        <w:t>Privacy Policy – FERPA</w:t>
      </w:r>
    </w:p>
    <w:p w14:paraId="1122F50D" w14:textId="77777777" w:rsidR="00263D57" w:rsidRPr="007465C2" w:rsidRDefault="00263D57" w:rsidP="00333384">
      <w:pPr>
        <w:widowControl w:val="0"/>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 xml:space="preserve">FERPA (Family Educational Rights and Privacy Act) is a federal law that protects the privacy of students and </w:t>
      </w:r>
      <w:r w:rsidRPr="007465C2">
        <w:rPr>
          <w:rFonts w:asciiTheme="majorHAnsi" w:eastAsia="Times New Roman" w:hAnsiTheme="majorHAnsi" w:cstheme="majorHAnsi"/>
        </w:rPr>
        <w:lastRenderedPageBreak/>
        <w:t xml:space="preserve">educational records. To learn more about students’ privacy rights visit the </w:t>
      </w:r>
      <w:hyperlink r:id="rId14" w:history="1">
        <w:r w:rsidRPr="007465C2">
          <w:rPr>
            <w:rFonts w:asciiTheme="majorHAnsi" w:eastAsiaTheme="majorEastAsia" w:hAnsiTheme="majorHAnsi" w:cstheme="majorHAnsi"/>
            <w:color w:val="0000FF"/>
            <w:u w:val="single"/>
          </w:rPr>
          <w:t>FERPA Act</w:t>
        </w:r>
        <w:r w:rsidRPr="007465C2">
          <w:rPr>
            <w:rFonts w:asciiTheme="majorHAnsi" w:eastAsia="Times New Roman" w:hAnsiTheme="majorHAnsi" w:cstheme="majorHAnsi"/>
            <w:i/>
            <w:iCs/>
            <w:color w:val="0000FF"/>
            <w:u w:val="single"/>
          </w:rPr>
          <w:t xml:space="preserve"> </w:t>
        </w:r>
        <w:r w:rsidRPr="007465C2">
          <w:rPr>
            <w:rFonts w:asciiTheme="majorHAnsi" w:eastAsia="Times New Roman" w:hAnsiTheme="majorHAnsi" w:cstheme="majorHAnsi"/>
            <w:color w:val="0000FF"/>
            <w:u w:val="single"/>
          </w:rPr>
          <w:t>at Loyola University</w:t>
        </w:r>
      </w:hyperlink>
      <w:r w:rsidRPr="007465C2">
        <w:rPr>
          <w:rFonts w:asciiTheme="majorHAnsi" w:eastAsia="Times New Roman" w:hAnsiTheme="majorHAnsi" w:cstheme="majorHAnsi"/>
        </w:rPr>
        <w:t xml:space="preserve"> website or the </w:t>
      </w:r>
      <w:hyperlink r:id="rId15" w:history="1">
        <w:r w:rsidRPr="007465C2">
          <w:rPr>
            <w:rFonts w:asciiTheme="majorHAnsi" w:eastAsiaTheme="majorEastAsia" w:hAnsiTheme="majorHAnsi" w:cstheme="majorHAnsi"/>
            <w:color w:val="0000FF"/>
            <w:u w:val="single"/>
          </w:rPr>
          <w:t>U.S Dept. of Education</w:t>
        </w:r>
        <w:r w:rsidRPr="007465C2">
          <w:rPr>
            <w:rFonts w:asciiTheme="majorHAnsi" w:eastAsia="Times New Roman" w:hAnsiTheme="majorHAnsi" w:cstheme="majorHAnsi"/>
            <w:color w:val="0000FF"/>
            <w:u w:val="single"/>
          </w:rPr>
          <w:t xml:space="preserve"> website</w:t>
        </w:r>
      </w:hyperlink>
      <w:r w:rsidRPr="007465C2">
        <w:rPr>
          <w:rFonts w:asciiTheme="majorHAnsi" w:eastAsia="Times New Roman" w:hAnsiTheme="majorHAnsi" w:cstheme="majorHAnsi"/>
        </w:rPr>
        <w:t>. Loyola University, e-mail, and Learning Management System meet FERPA requirements.</w:t>
      </w:r>
    </w:p>
    <w:p w14:paraId="051F9EBC" w14:textId="77777777" w:rsidR="00263D57" w:rsidRPr="007465C2" w:rsidRDefault="00263D57" w:rsidP="00333384">
      <w:pPr>
        <w:widowControl w:val="0"/>
        <w:spacing w:before="120" w:after="120" w:line="240" w:lineRule="auto"/>
        <w:rPr>
          <w:rFonts w:asciiTheme="majorHAnsi" w:eastAsia="Times New Roman" w:hAnsiTheme="majorHAnsi" w:cstheme="majorHAnsi"/>
          <w:b/>
          <w:spacing w:val="6"/>
        </w:rPr>
      </w:pPr>
      <w:r w:rsidRPr="007465C2">
        <w:rPr>
          <w:rFonts w:asciiTheme="majorHAnsi" w:eastAsia="Times New Roman" w:hAnsiTheme="majorHAnsi" w:cstheme="majorHAnsi"/>
          <w:b/>
          <w:spacing w:val="6"/>
        </w:rPr>
        <w:t>Third-Party and FERPA</w:t>
      </w:r>
    </w:p>
    <w:p w14:paraId="29194FD1" w14:textId="77777777" w:rsidR="00263D57" w:rsidRPr="007465C2" w:rsidRDefault="00263D57" w:rsidP="00333384">
      <w:pPr>
        <w:widowControl w:val="0"/>
        <w:spacing w:after="0" w:line="240" w:lineRule="auto"/>
        <w:ind w:left="144"/>
        <w:contextualSpacing/>
        <w:rPr>
          <w:rFonts w:asciiTheme="majorHAnsi" w:eastAsia="Times New Roman" w:hAnsiTheme="majorHAnsi" w:cstheme="majorHAnsi"/>
          <w:spacing w:val="6"/>
        </w:rPr>
      </w:pPr>
      <w:r w:rsidRPr="007465C2">
        <w:rPr>
          <w:rFonts w:asciiTheme="majorHAnsi" w:eastAsia="Times New Roman" w:hAnsiTheme="majorHAnsi" w:cstheme="majorHAnsi"/>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4B17BD46" w14:textId="77777777" w:rsidR="00263D57" w:rsidRPr="007465C2" w:rsidRDefault="00263D57" w:rsidP="00333384">
      <w:pPr>
        <w:widowControl w:val="0"/>
        <w:spacing w:before="120" w:after="120" w:line="240" w:lineRule="auto"/>
        <w:rPr>
          <w:rFonts w:asciiTheme="majorHAnsi" w:eastAsia="Times New Roman" w:hAnsiTheme="majorHAnsi" w:cstheme="majorHAnsi"/>
          <w:b/>
          <w:iCs/>
        </w:rPr>
      </w:pPr>
      <w:r w:rsidRPr="007465C2">
        <w:rPr>
          <w:rFonts w:asciiTheme="majorHAnsi" w:eastAsia="Times New Roman" w:hAnsiTheme="majorHAnsi" w:cstheme="majorHAnsi"/>
          <w:b/>
          <w:iCs/>
        </w:rPr>
        <w:t>Resources for Writing</w:t>
      </w:r>
    </w:p>
    <w:p w14:paraId="68C4F0AE" w14:textId="77777777" w:rsidR="00263D57" w:rsidRPr="007465C2" w:rsidRDefault="00263D57" w:rsidP="00333384">
      <w:pPr>
        <w:widowControl w:val="0"/>
        <w:spacing w:after="0" w:line="240" w:lineRule="auto"/>
        <w:ind w:left="144"/>
        <w:rPr>
          <w:rFonts w:asciiTheme="majorHAnsi" w:eastAsia="Times New Roman" w:hAnsiTheme="majorHAnsi" w:cstheme="majorHAnsi"/>
          <w:color w:val="0000FF"/>
          <w:u w:val="single"/>
        </w:rPr>
      </w:pPr>
      <w:r w:rsidRPr="007465C2">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7465C2">
          <w:rPr>
            <w:rFonts w:asciiTheme="majorHAnsi" w:eastAsiaTheme="majorEastAsia" w:hAnsiTheme="majorHAnsi" w:cstheme="majorHAnsi"/>
            <w:color w:val="0000FF"/>
            <w:u w:val="single"/>
          </w:rPr>
          <w:t>Writing Center Website</w:t>
        </w:r>
      </w:hyperlink>
      <w:r w:rsidRPr="007465C2">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7465C2">
          <w:rPr>
            <w:rStyle w:val="Hyperlink"/>
            <w:rFonts w:asciiTheme="majorHAnsi" w:hAnsiTheme="majorHAnsi" w:cstheme="majorHAnsi"/>
          </w:rPr>
          <w:t>http://owl.english.purdue.edu/owl/resource/560/01/</w:t>
        </w:r>
      </w:hyperlink>
    </w:p>
    <w:p w14:paraId="665243A3" w14:textId="77777777" w:rsidR="00263D57" w:rsidRPr="007465C2" w:rsidRDefault="00263D57" w:rsidP="00333384">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7465C2">
        <w:rPr>
          <w:rFonts w:asciiTheme="majorHAnsi" w:eastAsia="Times New Roman" w:hAnsiTheme="majorHAnsi" w:cstheme="majorHAnsi"/>
          <w:b/>
          <w:bCs/>
          <w:color w:val="000000" w:themeColor="text1"/>
        </w:rPr>
        <w:t>Help with Technology – Help Desk</w:t>
      </w:r>
    </w:p>
    <w:p w14:paraId="7CF9AACA" w14:textId="77777777" w:rsidR="00263D57" w:rsidRPr="007465C2" w:rsidRDefault="00263D57" w:rsidP="00333384">
      <w:pPr>
        <w:widowControl w:val="0"/>
        <w:spacing w:after="0" w:line="240" w:lineRule="auto"/>
        <w:ind w:left="144"/>
        <w:rPr>
          <w:rFonts w:asciiTheme="majorHAnsi" w:eastAsia="Times New Roman" w:hAnsiTheme="majorHAnsi" w:cstheme="majorHAnsi"/>
          <w:bCs/>
        </w:rPr>
      </w:pPr>
      <w:r w:rsidRPr="007465C2">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7465C2">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7465C2">
          <w:rPr>
            <w:rFonts w:asciiTheme="majorHAnsi" w:eastAsia="Times New Roman" w:hAnsiTheme="majorHAnsi" w:cstheme="majorHAnsi"/>
            <w:bCs/>
            <w:color w:val="0000FF"/>
            <w:u w:val="single"/>
          </w:rPr>
          <w:t>ITSServiceDesk@luc.edu</w:t>
        </w:r>
      </w:hyperlink>
      <w:r w:rsidRPr="007465C2">
        <w:rPr>
          <w:rFonts w:asciiTheme="majorHAnsi" w:eastAsia="Times New Roman" w:hAnsiTheme="majorHAnsi" w:cstheme="majorHAnsi"/>
          <w:bCs/>
        </w:rPr>
        <w:t xml:space="preserve">. Help Desk </w:t>
      </w:r>
      <w:hyperlink r:id="rId19" w:history="1">
        <w:r w:rsidRPr="007465C2">
          <w:rPr>
            <w:rFonts w:asciiTheme="majorHAnsi" w:eastAsiaTheme="majorEastAsia" w:hAnsiTheme="majorHAnsi" w:cstheme="majorHAnsi"/>
            <w:bCs/>
            <w:color w:val="0000FF"/>
            <w:u w:val="single"/>
          </w:rPr>
          <w:t>Support Hours</w:t>
        </w:r>
      </w:hyperlink>
      <w:r w:rsidRPr="007465C2">
        <w:rPr>
          <w:rFonts w:asciiTheme="majorHAnsi" w:eastAsia="Times New Roman" w:hAnsiTheme="majorHAnsi" w:cstheme="majorHAnsi"/>
          <w:bCs/>
        </w:rPr>
        <w:t>.</w:t>
      </w:r>
    </w:p>
    <w:p w14:paraId="1119FAC7" w14:textId="77777777" w:rsidR="00263D57" w:rsidRPr="007465C2" w:rsidRDefault="00263D57" w:rsidP="00333384">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7465C2">
        <w:rPr>
          <w:rFonts w:asciiTheme="majorHAnsi" w:eastAsia="Times New Roman" w:hAnsiTheme="majorHAnsi" w:cstheme="majorHAnsi"/>
          <w:b/>
          <w:bCs/>
          <w:color w:val="000000" w:themeColor="text1"/>
        </w:rPr>
        <w:t>Important Contact Information</w:t>
      </w:r>
    </w:p>
    <w:p w14:paraId="2CB64D48" w14:textId="77777777" w:rsidR="00263D57" w:rsidRPr="007465C2" w:rsidRDefault="00263D57" w:rsidP="00333384">
      <w:pPr>
        <w:widowControl w:val="0"/>
        <w:spacing w:after="0" w:line="240" w:lineRule="auto"/>
        <w:ind w:left="144"/>
        <w:contextualSpacing/>
        <w:rPr>
          <w:rFonts w:asciiTheme="majorHAnsi" w:eastAsia="Times New Roman" w:hAnsiTheme="majorHAnsi" w:cstheme="majorHAnsi"/>
        </w:rPr>
      </w:pPr>
      <w:r w:rsidRPr="007465C2">
        <w:rPr>
          <w:rFonts w:asciiTheme="majorHAnsi" w:eastAsia="Times New Roman" w:hAnsiTheme="majorHAnsi" w:cstheme="majorHAnsi"/>
          <w:spacing w:val="6"/>
        </w:rPr>
        <w:t xml:space="preserve">IT Help Desk: 773-508-4487, </w:t>
      </w:r>
      <w:hyperlink r:id="rId20" w:tgtFrame="_blank" w:history="1">
        <w:r w:rsidRPr="007465C2">
          <w:rPr>
            <w:rFonts w:asciiTheme="majorHAnsi" w:eastAsia="Times New Roman" w:hAnsiTheme="majorHAnsi" w:cstheme="majorHAnsi"/>
            <w:color w:val="0000FF"/>
            <w:spacing w:val="6"/>
            <w:u w:val="single"/>
          </w:rPr>
          <w:t>IT Help Desk Website</w:t>
        </w:r>
      </w:hyperlink>
    </w:p>
    <w:p w14:paraId="68BF8457" w14:textId="77777777" w:rsidR="00263D57" w:rsidRPr="007465C2" w:rsidRDefault="00263D57" w:rsidP="00333384">
      <w:pPr>
        <w:widowControl w:val="0"/>
        <w:spacing w:after="0" w:line="240" w:lineRule="auto"/>
        <w:ind w:left="144"/>
        <w:contextualSpacing/>
        <w:rPr>
          <w:rFonts w:asciiTheme="majorHAnsi" w:eastAsia="Times New Roman" w:hAnsiTheme="majorHAnsi" w:cstheme="majorHAnsi"/>
        </w:rPr>
      </w:pPr>
      <w:r w:rsidRPr="007465C2">
        <w:rPr>
          <w:rFonts w:asciiTheme="majorHAnsi" w:eastAsia="Times New Roman" w:hAnsiTheme="majorHAnsi" w:cstheme="majorHAnsi"/>
        </w:rPr>
        <w:t xml:space="preserve">Wellness Center: 773- 494-3810,  </w:t>
      </w:r>
      <w:hyperlink r:id="rId21" w:tgtFrame="_blank" w:history="1">
        <w:r w:rsidRPr="007465C2">
          <w:rPr>
            <w:rFonts w:asciiTheme="majorHAnsi" w:eastAsia="Times New Roman" w:hAnsiTheme="majorHAnsi" w:cstheme="majorHAnsi"/>
            <w:color w:val="0000FF"/>
            <w:u w:val="single"/>
          </w:rPr>
          <w:t>Wellness Center Website</w:t>
        </w:r>
      </w:hyperlink>
      <w:r w:rsidRPr="007465C2">
        <w:rPr>
          <w:rFonts w:asciiTheme="majorHAnsi" w:eastAsia="Times New Roman" w:hAnsiTheme="majorHAnsi" w:cstheme="majorHAnsi"/>
        </w:rPr>
        <w:br/>
      </w:r>
      <w:r w:rsidRPr="007465C2">
        <w:rPr>
          <w:rFonts w:asciiTheme="majorHAnsi" w:eastAsia="Times New Roman" w:hAnsiTheme="majorHAnsi" w:cstheme="majorHAnsi"/>
          <w:spacing w:val="6"/>
        </w:rPr>
        <w:t xml:space="preserve">Writing Center: 312-915-6089, </w:t>
      </w:r>
      <w:hyperlink r:id="rId22" w:tgtFrame="_blank" w:history="1">
        <w:r w:rsidRPr="007465C2">
          <w:rPr>
            <w:rFonts w:asciiTheme="majorHAnsi" w:eastAsia="Times New Roman" w:hAnsiTheme="majorHAnsi" w:cstheme="majorHAnsi"/>
            <w:color w:val="0000FF"/>
            <w:spacing w:val="6"/>
            <w:u w:val="single"/>
          </w:rPr>
          <w:t>Writing Center Website</w:t>
        </w:r>
      </w:hyperlink>
      <w:r w:rsidRPr="007465C2">
        <w:rPr>
          <w:rFonts w:asciiTheme="majorHAnsi" w:eastAsia="Times New Roman" w:hAnsiTheme="majorHAnsi" w:cstheme="majorHAnsi"/>
        </w:rPr>
        <w:br/>
      </w:r>
      <w:r w:rsidRPr="007465C2">
        <w:rPr>
          <w:rFonts w:asciiTheme="majorHAnsi" w:eastAsia="Times New Roman" w:hAnsiTheme="majorHAnsi" w:cstheme="majorHAnsi"/>
          <w:spacing w:val="6"/>
        </w:rPr>
        <w:t xml:space="preserve">Tutoring – Academic Excellence: 773-508-7708, </w:t>
      </w:r>
      <w:hyperlink r:id="rId23" w:tgtFrame="_blank" w:history="1">
        <w:r w:rsidRPr="007465C2">
          <w:rPr>
            <w:rFonts w:asciiTheme="majorHAnsi" w:eastAsia="Times New Roman" w:hAnsiTheme="majorHAnsi" w:cstheme="majorHAnsi"/>
            <w:color w:val="0000FF"/>
            <w:spacing w:val="6"/>
            <w:u w:val="single"/>
          </w:rPr>
          <w:t>Tutoring Website</w:t>
        </w:r>
      </w:hyperlink>
      <w:r w:rsidRPr="007465C2">
        <w:rPr>
          <w:rFonts w:asciiTheme="majorHAnsi" w:eastAsia="Times New Roman" w:hAnsiTheme="majorHAnsi" w:cstheme="majorHAnsi"/>
        </w:rPr>
        <w:br/>
      </w:r>
      <w:r w:rsidRPr="007465C2">
        <w:rPr>
          <w:rFonts w:asciiTheme="majorHAnsi" w:eastAsia="Times New Roman" w:hAnsiTheme="majorHAnsi" w:cstheme="majorHAnsi"/>
          <w:spacing w:val="6"/>
        </w:rPr>
        <w:t xml:space="preserve">Ethics Hotline: 1-855-603-6988, </w:t>
      </w:r>
      <w:hyperlink r:id="rId24" w:tgtFrame="_blank" w:history="1">
        <w:r w:rsidRPr="007465C2">
          <w:rPr>
            <w:rFonts w:asciiTheme="majorHAnsi" w:eastAsia="Times New Roman" w:hAnsiTheme="majorHAnsi" w:cstheme="majorHAnsi"/>
            <w:color w:val="0000FF"/>
            <w:spacing w:val="6"/>
            <w:u w:val="single"/>
          </w:rPr>
          <w:t>Ethics Hotline Website</w:t>
        </w:r>
      </w:hyperlink>
      <w:r w:rsidRPr="007465C2">
        <w:rPr>
          <w:rFonts w:asciiTheme="majorHAnsi" w:eastAsia="Times New Roman" w:hAnsiTheme="majorHAnsi" w:cstheme="majorHAnsi"/>
        </w:rPr>
        <w:br/>
      </w:r>
      <w:r w:rsidRPr="007465C2">
        <w:rPr>
          <w:rFonts w:asciiTheme="majorHAnsi" w:eastAsia="Times New Roman" w:hAnsiTheme="majorHAnsi" w:cstheme="majorHAnsi"/>
          <w:spacing w:val="6"/>
        </w:rPr>
        <w:t xml:space="preserve">Military Veteran Student Services: 773-508-7765, </w:t>
      </w:r>
      <w:hyperlink r:id="rId25" w:tgtFrame="_blank" w:history="1">
        <w:r w:rsidRPr="007465C2">
          <w:rPr>
            <w:rFonts w:asciiTheme="majorHAnsi" w:eastAsia="Times New Roman" w:hAnsiTheme="majorHAnsi" w:cstheme="majorHAnsi"/>
            <w:color w:val="0000FF"/>
            <w:spacing w:val="6"/>
            <w:u w:val="single"/>
          </w:rPr>
          <w:t>Veteran Student Services Website</w:t>
        </w:r>
      </w:hyperlink>
      <w:r w:rsidRPr="007465C2">
        <w:rPr>
          <w:rFonts w:asciiTheme="majorHAnsi" w:eastAsia="Times New Roman" w:hAnsiTheme="majorHAnsi" w:cstheme="majorHAnsi"/>
        </w:rPr>
        <w:br/>
      </w:r>
      <w:r w:rsidRPr="007465C2">
        <w:rPr>
          <w:rFonts w:asciiTheme="majorHAnsi" w:eastAsia="Times New Roman" w:hAnsiTheme="majorHAnsi" w:cstheme="majorHAnsi"/>
          <w:spacing w:val="6"/>
        </w:rPr>
        <w:t xml:space="preserve">Library: 312-915-6622, </w:t>
      </w:r>
      <w:hyperlink r:id="rId26" w:tgtFrame="_blank" w:history="1">
        <w:r w:rsidRPr="007465C2">
          <w:rPr>
            <w:rFonts w:asciiTheme="majorHAnsi" w:eastAsia="Times New Roman" w:hAnsiTheme="majorHAnsi" w:cstheme="majorHAnsi"/>
            <w:color w:val="0000FF"/>
            <w:spacing w:val="6"/>
            <w:u w:val="single"/>
          </w:rPr>
          <w:t>Library Website</w:t>
        </w:r>
      </w:hyperlink>
      <w:r w:rsidRPr="007465C2">
        <w:rPr>
          <w:rFonts w:asciiTheme="majorHAnsi" w:eastAsia="Times New Roman" w:hAnsiTheme="majorHAnsi" w:cstheme="majorHAnsi"/>
        </w:rPr>
        <w:t> </w:t>
      </w:r>
    </w:p>
    <w:p w14:paraId="1644FEDC" w14:textId="77777777" w:rsidR="00263D57" w:rsidRPr="007465C2" w:rsidRDefault="00263D57" w:rsidP="00333384">
      <w:pPr>
        <w:widowControl w:val="0"/>
        <w:spacing w:after="0" w:line="240" w:lineRule="auto"/>
        <w:ind w:left="144"/>
        <w:contextualSpacing/>
        <w:rPr>
          <w:rFonts w:asciiTheme="majorHAnsi" w:eastAsia="Times New Roman" w:hAnsiTheme="majorHAnsi" w:cstheme="majorHAnsi"/>
          <w:color w:val="0000FF"/>
          <w:spacing w:val="6"/>
          <w:u w:val="single"/>
        </w:rPr>
      </w:pPr>
      <w:r w:rsidRPr="007465C2">
        <w:rPr>
          <w:rFonts w:asciiTheme="majorHAnsi" w:eastAsia="Times New Roman" w:hAnsiTheme="majorHAnsi" w:cstheme="majorHAnsi"/>
          <w:spacing w:val="6"/>
        </w:rPr>
        <w:t xml:space="preserve">Students Accessibility Center: 773-508-3700, </w:t>
      </w:r>
      <w:hyperlink r:id="rId27" w:tgtFrame="_blank" w:history="1">
        <w:r w:rsidRPr="007465C2">
          <w:rPr>
            <w:rFonts w:asciiTheme="majorHAnsi" w:eastAsia="Times New Roman" w:hAnsiTheme="majorHAnsi" w:cstheme="majorHAnsi"/>
            <w:color w:val="0000FF"/>
            <w:spacing w:val="6"/>
            <w:u w:val="single"/>
          </w:rPr>
          <w:t>Students Accessibility Center Website</w:t>
        </w:r>
      </w:hyperlink>
    </w:p>
    <w:p w14:paraId="6FF1FE0F" w14:textId="77777777" w:rsidR="00263D57" w:rsidRPr="000874E3" w:rsidRDefault="00263D57" w:rsidP="00333384">
      <w:pPr>
        <w:widowControl w:val="0"/>
        <w:spacing w:before="240" w:after="120" w:line="240" w:lineRule="auto"/>
        <w:ind w:firstLine="72"/>
        <w:rPr>
          <w:rFonts w:asciiTheme="majorHAnsi" w:eastAsia="Times New Roman" w:hAnsiTheme="majorHAnsi" w:cstheme="majorHAnsi"/>
          <w:b/>
          <w:bCs/>
          <w:color w:val="922247"/>
        </w:rPr>
      </w:pPr>
      <w:r w:rsidRPr="000874E3">
        <w:rPr>
          <w:rFonts w:asciiTheme="majorHAnsi" w:eastAsia="Times New Roman" w:hAnsiTheme="majorHAnsi" w:cstheme="majorHAnsi"/>
          <w:b/>
          <w:bCs/>
          <w:color w:val="922247"/>
        </w:rPr>
        <w:t>ACADEMIC INTEGRITY, GRADING &amp; ASSIGNMENTS</w:t>
      </w:r>
    </w:p>
    <w:p w14:paraId="31AC71DF" w14:textId="77777777" w:rsidR="00263D57" w:rsidRPr="007465C2" w:rsidRDefault="00263D57" w:rsidP="00333384">
      <w:pPr>
        <w:widowControl w:val="0"/>
        <w:spacing w:before="120" w:after="120" w:line="240" w:lineRule="auto"/>
        <w:ind w:firstLine="72"/>
        <w:rPr>
          <w:rFonts w:asciiTheme="majorHAnsi" w:eastAsia="Times New Roman" w:hAnsiTheme="majorHAnsi" w:cstheme="majorHAnsi"/>
          <w:b/>
          <w:bCs/>
        </w:rPr>
      </w:pPr>
      <w:r w:rsidRPr="007465C2">
        <w:rPr>
          <w:rFonts w:asciiTheme="majorHAnsi" w:eastAsia="Times New Roman" w:hAnsiTheme="majorHAnsi" w:cstheme="majorHAnsi"/>
          <w:b/>
          <w:bCs/>
        </w:rPr>
        <w:t>Academic Integrity and Plagiarism</w:t>
      </w:r>
    </w:p>
    <w:p w14:paraId="3F994B8F" w14:textId="77777777" w:rsidR="00263D57" w:rsidRPr="007465C2" w:rsidRDefault="00263D57" w:rsidP="00333384">
      <w:pPr>
        <w:widowControl w:val="0"/>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7465C2">
          <w:rPr>
            <w:rFonts w:asciiTheme="majorHAnsi" w:eastAsiaTheme="majorEastAsia" w:hAnsiTheme="majorHAnsi" w:cstheme="majorHAnsi"/>
            <w:color w:val="0000FF"/>
            <w:u w:val="single"/>
          </w:rPr>
          <w:t>information on plagiarism</w:t>
        </w:r>
      </w:hyperlink>
      <w:r w:rsidRPr="007465C2">
        <w:rPr>
          <w:rFonts w:asciiTheme="majorHAnsi" w:eastAsia="Times New Roman" w:hAnsiTheme="majorHAnsi" w:cstheme="majorHAnsi"/>
        </w:rPr>
        <w:t>.</w:t>
      </w:r>
    </w:p>
    <w:p w14:paraId="76F474BA" w14:textId="77777777" w:rsidR="00263D57" w:rsidRPr="007465C2" w:rsidRDefault="00263D57" w:rsidP="00333384">
      <w:pPr>
        <w:widowControl w:val="0"/>
        <w:spacing w:after="0" w:line="240" w:lineRule="auto"/>
        <w:ind w:left="144" w:hanging="180"/>
        <w:rPr>
          <w:rFonts w:asciiTheme="majorHAnsi" w:eastAsia="Times New Roman" w:hAnsiTheme="majorHAnsi" w:cstheme="majorHAnsi"/>
        </w:rPr>
      </w:pPr>
    </w:p>
    <w:p w14:paraId="1B2F043A" w14:textId="77777777" w:rsidR="00263D57" w:rsidRPr="007465C2" w:rsidRDefault="00263D57" w:rsidP="00333384">
      <w:pPr>
        <w:widowControl w:val="0"/>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Plagiarism is a serious ethical violation, the consequences of which can be a failure of a specific class and/or expulsion from the school</w:t>
      </w:r>
      <w:r w:rsidRPr="007465C2">
        <w:rPr>
          <w:rFonts w:asciiTheme="majorHAnsi" w:eastAsia="Times New Roman" w:hAnsiTheme="majorHAnsi" w:cstheme="majorHAnsi"/>
          <w:b/>
          <w:bCs/>
        </w:rPr>
        <w:t xml:space="preserve">.  </w:t>
      </w:r>
      <w:r w:rsidRPr="007465C2">
        <w:rPr>
          <w:rFonts w:asciiTheme="majorHAnsi" w:eastAsia="Times New Roman" w:hAnsiTheme="majorHAnsi" w:cstheme="majorHAnsi"/>
        </w:rPr>
        <w:t xml:space="preserve">Responsibilities of Academic Honesty are detailed in </w:t>
      </w:r>
      <w:hyperlink r:id="rId29" w:history="1">
        <w:r w:rsidRPr="007465C2">
          <w:rPr>
            <w:rFonts w:asciiTheme="majorHAnsi" w:eastAsiaTheme="majorEastAsia" w:hAnsiTheme="majorHAnsi" w:cstheme="majorHAnsi"/>
            <w:color w:val="0000FF"/>
            <w:u w:val="single"/>
          </w:rPr>
          <w:t>the LUC BSW &amp; MSW Student Handbooks</w:t>
        </w:r>
      </w:hyperlink>
      <w:r w:rsidRPr="007465C2">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7465C2">
          <w:rPr>
            <w:rFonts w:asciiTheme="majorHAnsi" w:eastAsia="Times New Roman" w:hAnsiTheme="majorHAnsi" w:cstheme="majorHAnsi"/>
            <w:color w:val="0000FF"/>
            <w:u w:val="single"/>
          </w:rPr>
          <w:t>WPA Statement on Best Practices</w:t>
        </w:r>
      </w:hyperlink>
      <w:r w:rsidRPr="007465C2">
        <w:rPr>
          <w:rFonts w:asciiTheme="majorHAnsi" w:eastAsia="Times New Roman" w:hAnsiTheme="majorHAnsi" w:cstheme="majorHAnsi"/>
        </w:rPr>
        <w:t>.</w:t>
      </w:r>
    </w:p>
    <w:p w14:paraId="75C1D3E6" w14:textId="77777777" w:rsidR="00263D57" w:rsidRPr="007465C2" w:rsidRDefault="00263D57" w:rsidP="00333384">
      <w:pPr>
        <w:widowControl w:val="0"/>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 xml:space="preserve">This commitment ensures that a student in the School of Social Work will neither knowingly give nor receive any inappropriate assistance in academic work, thereby, affirming personal and professional honor and </w:t>
      </w:r>
      <w:r w:rsidRPr="007465C2">
        <w:rPr>
          <w:rFonts w:asciiTheme="majorHAnsi" w:eastAsia="Times New Roman" w:hAnsiTheme="majorHAnsi" w:cstheme="majorHAnsi"/>
        </w:rPr>
        <w:lastRenderedPageBreak/>
        <w:t>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7EB0C8D" w14:textId="77777777" w:rsidR="00263D57" w:rsidRPr="007465C2" w:rsidRDefault="00263D57" w:rsidP="00333384">
      <w:pPr>
        <w:widowControl w:val="0"/>
        <w:tabs>
          <w:tab w:val="left" w:pos="0"/>
        </w:tabs>
        <w:spacing w:before="120" w:after="120" w:line="240" w:lineRule="auto"/>
        <w:rPr>
          <w:rFonts w:asciiTheme="majorHAnsi" w:eastAsia="Times New Roman" w:hAnsiTheme="majorHAnsi" w:cstheme="majorHAnsi"/>
          <w:b/>
        </w:rPr>
      </w:pPr>
      <w:r w:rsidRPr="007465C2">
        <w:rPr>
          <w:rFonts w:asciiTheme="majorHAnsi" w:eastAsia="Times New Roman" w:hAnsiTheme="majorHAnsi" w:cstheme="majorHAnsi"/>
          <w:b/>
        </w:rPr>
        <w:t>Turn-It-In</w:t>
      </w:r>
    </w:p>
    <w:p w14:paraId="7F4D4992" w14:textId="77777777" w:rsidR="00263D57" w:rsidRPr="007465C2" w:rsidRDefault="00263D57" w:rsidP="00333384">
      <w:pPr>
        <w:widowControl w:val="0"/>
        <w:tabs>
          <w:tab w:val="left" w:pos="0"/>
        </w:tabs>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bCs/>
        </w:rPr>
        <w:t>By</w:t>
      </w:r>
      <w:r w:rsidRPr="007465C2">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BC5B67">
          <w:rPr>
            <w:rFonts w:asciiTheme="majorHAnsi" w:eastAsiaTheme="majorEastAsia" w:hAnsiTheme="majorHAnsi" w:cstheme="majorHAnsi"/>
            <w:color w:val="4472C4" w:themeColor="accent1"/>
            <w:u w:val="single"/>
          </w:rPr>
          <w:t>Turn-It-In</w:t>
        </w:r>
      </w:hyperlink>
      <w:r w:rsidRPr="007465C2">
        <w:rPr>
          <w:rFonts w:asciiTheme="majorHAnsi" w:eastAsia="Times New Roman" w:hAnsiTheme="majorHAnsi" w:cstheme="majorHAnsi"/>
        </w:rPr>
        <w:t xml:space="preserve"> website.</w:t>
      </w:r>
    </w:p>
    <w:p w14:paraId="530C69C3" w14:textId="77777777" w:rsidR="00263D57" w:rsidRPr="007465C2" w:rsidRDefault="00263D57" w:rsidP="00333384">
      <w:pPr>
        <w:widowControl w:val="0"/>
        <w:spacing w:before="120" w:after="120" w:line="240" w:lineRule="auto"/>
        <w:rPr>
          <w:rFonts w:asciiTheme="majorHAnsi" w:eastAsia="Times New Roman" w:hAnsiTheme="majorHAnsi" w:cstheme="majorHAnsi"/>
          <w:b/>
        </w:rPr>
      </w:pPr>
      <w:r w:rsidRPr="007465C2">
        <w:rPr>
          <w:rFonts w:asciiTheme="majorHAnsi" w:eastAsia="Times New Roman" w:hAnsiTheme="majorHAnsi" w:cstheme="majorHAnsi"/>
          <w:b/>
        </w:rPr>
        <w:t>Academic Warnings</w:t>
      </w:r>
    </w:p>
    <w:p w14:paraId="1E424445" w14:textId="5B8A136C" w:rsidR="00263D57" w:rsidRDefault="00263D57" w:rsidP="00333384">
      <w:pPr>
        <w:widowControl w:val="0"/>
        <w:spacing w:after="0" w:line="240" w:lineRule="auto"/>
        <w:ind w:left="144"/>
        <w:rPr>
          <w:rFonts w:asciiTheme="majorHAnsi" w:eastAsia="Times New Roman" w:hAnsiTheme="majorHAnsi" w:cstheme="majorHAnsi"/>
        </w:rPr>
      </w:pPr>
      <w:r w:rsidRPr="007465C2">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7465C2">
          <w:rPr>
            <w:rFonts w:asciiTheme="majorHAnsi" w:eastAsia="SimSun" w:hAnsiTheme="majorHAnsi" w:cstheme="majorHAnsi"/>
            <w:color w:val="0000FF"/>
            <w:spacing w:val="6"/>
            <w:u w:val="single"/>
          </w:rPr>
          <w:t>LUC SSW BSW &amp; MSW Student Handbooks</w:t>
        </w:r>
      </w:hyperlink>
      <w:r w:rsidRPr="007465C2">
        <w:rPr>
          <w:rFonts w:asciiTheme="majorHAnsi" w:eastAsia="SimSun" w:hAnsiTheme="majorHAnsi" w:cstheme="majorHAnsi"/>
          <w:spacing w:val="6"/>
        </w:rPr>
        <w:t xml:space="preserve"> </w:t>
      </w:r>
      <w:r w:rsidRPr="007465C2">
        <w:rPr>
          <w:rFonts w:asciiTheme="majorHAnsi" w:eastAsia="Times New Roman" w:hAnsiTheme="majorHAnsi" w:cstheme="majorHAnsi"/>
        </w:rPr>
        <w:t xml:space="preserve">for additional information regarding academic concerns. </w:t>
      </w:r>
    </w:p>
    <w:p w14:paraId="5B17FE89" w14:textId="77777777" w:rsidR="006138FC" w:rsidRPr="007465C2" w:rsidRDefault="006138FC" w:rsidP="00333384">
      <w:pPr>
        <w:widowControl w:val="0"/>
        <w:spacing w:after="0" w:line="240" w:lineRule="auto"/>
        <w:rPr>
          <w:rFonts w:asciiTheme="majorHAnsi" w:eastAsia="Times New Roman" w:hAnsiTheme="majorHAnsi" w:cstheme="majorHAnsi"/>
        </w:rPr>
      </w:pPr>
    </w:p>
    <w:p w14:paraId="6F41CA27" w14:textId="77777777" w:rsidR="00263D57" w:rsidRPr="007465C2" w:rsidRDefault="00263D57" w:rsidP="00333384">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7465C2">
        <w:rPr>
          <w:rFonts w:asciiTheme="majorHAnsi" w:eastAsia="Times New Roman" w:hAnsiTheme="majorHAnsi" w:cstheme="majorHAnsi"/>
          <w:b/>
        </w:rPr>
        <w:t>Grading Criteria</w:t>
      </w:r>
    </w:p>
    <w:p w14:paraId="49F5381F" w14:textId="28A0FF2E" w:rsidR="00263D57" w:rsidRDefault="00263D57" w:rsidP="00333384">
      <w:pPr>
        <w:shd w:val="clear" w:color="auto" w:fill="FFFFFF"/>
        <w:spacing w:after="0" w:line="240" w:lineRule="auto"/>
        <w:rPr>
          <w:rFonts w:asciiTheme="majorHAnsi" w:eastAsia="Times New Roman" w:hAnsiTheme="majorHAnsi" w:cstheme="majorHAnsi"/>
          <w:color w:val="212121"/>
        </w:rPr>
      </w:pPr>
      <w:r w:rsidRPr="007465C2">
        <w:rPr>
          <w:rFonts w:asciiTheme="majorHAnsi" w:eastAsia="Times New Roman" w:hAnsiTheme="majorHAnsi" w:cstheme="majorHAnsi"/>
          <w:color w:val="212121"/>
        </w:rPr>
        <w:t xml:space="preserve">Grades are based </w:t>
      </w:r>
      <w:r w:rsidR="006138FC">
        <w:rPr>
          <w:rFonts w:asciiTheme="majorHAnsi" w:eastAsia="Times New Roman" w:hAnsiTheme="majorHAnsi" w:cstheme="majorHAnsi"/>
          <w:color w:val="212121"/>
        </w:rPr>
        <w:t>on the following criteria:</w:t>
      </w:r>
    </w:p>
    <w:p w14:paraId="52009577" w14:textId="77777777" w:rsidR="00981992" w:rsidRDefault="00981992" w:rsidP="00333384">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B72D1A4" w14:textId="77777777" w:rsidR="00981992" w:rsidRDefault="00981992" w:rsidP="0033338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A</w:t>
      </w:r>
      <w:r>
        <w:rPr>
          <w:rStyle w:val="normaltextrun"/>
          <w:rFonts w:ascii="Calibri Light" w:hAnsi="Calibri Light" w:cs="Calibri Light"/>
          <w:sz w:val="22"/>
          <w:szCs w:val="22"/>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r>
        <w:rPr>
          <w:rStyle w:val="eop"/>
          <w:rFonts w:ascii="Calibri Light" w:hAnsi="Calibri Light" w:cs="Calibri Light"/>
          <w:sz w:val="22"/>
          <w:szCs w:val="22"/>
        </w:rPr>
        <w:t> </w:t>
      </w:r>
    </w:p>
    <w:p w14:paraId="7EE1717E" w14:textId="77777777" w:rsidR="00981992" w:rsidRDefault="00981992" w:rsidP="0033338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B</w:t>
      </w:r>
      <w:r>
        <w:rPr>
          <w:rStyle w:val="normaltextrun"/>
          <w:rFonts w:ascii="Calibri Light" w:hAnsi="Calibri Light" w:cs="Calibri Light"/>
          <w:sz w:val="22"/>
          <w:szCs w:val="22"/>
        </w:rPr>
        <w:t xml:space="preserve"> = Fully meets graduate-level standards. This grade will be assigned to tasks and assignments in which all the steps have been satisfactorily completed showing a combination of the appropriate use of theories, principles, and precise descriptions of practice.</w:t>
      </w:r>
      <w:r>
        <w:rPr>
          <w:rStyle w:val="eop"/>
          <w:rFonts w:ascii="Calibri Light" w:hAnsi="Calibri Light" w:cs="Calibri Light"/>
          <w:sz w:val="22"/>
          <w:szCs w:val="22"/>
        </w:rPr>
        <w:t> </w:t>
      </w:r>
    </w:p>
    <w:p w14:paraId="29CBE4CA" w14:textId="77777777" w:rsidR="00981992" w:rsidRDefault="00981992" w:rsidP="0033338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C</w:t>
      </w:r>
      <w:r>
        <w:rPr>
          <w:rStyle w:val="normaltextrun"/>
          <w:rFonts w:ascii="Calibri Light" w:hAnsi="Calibri Light" w:cs="Calibri Light"/>
          <w:sz w:val="22"/>
          <w:szCs w:val="22"/>
        </w:rPr>
        <w:t xml:space="preserve"> = Performance, in general, is not satisfactory and is below the graduate level standard, all the requirements of the task or assignment have been completed.</w:t>
      </w:r>
      <w:r>
        <w:rPr>
          <w:rStyle w:val="eop"/>
          <w:rFonts w:ascii="Calibri Light" w:hAnsi="Calibri Light" w:cs="Calibri Light"/>
          <w:sz w:val="22"/>
          <w:szCs w:val="22"/>
        </w:rPr>
        <w:t> </w:t>
      </w:r>
    </w:p>
    <w:p w14:paraId="0E14D029" w14:textId="77777777" w:rsidR="00981992" w:rsidRDefault="00981992" w:rsidP="0033338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D </w:t>
      </w:r>
      <w:r>
        <w:rPr>
          <w:rStyle w:val="normaltextrun"/>
          <w:rFonts w:ascii="Calibri Light" w:hAnsi="Calibri Light" w:cs="Calibri Light"/>
          <w:sz w:val="22"/>
          <w:szCs w:val="22"/>
        </w:rPr>
        <w:t>= Performance, in general, is not adequate. The student must re-take the course.</w:t>
      </w:r>
      <w:r>
        <w:rPr>
          <w:rStyle w:val="eop"/>
          <w:rFonts w:ascii="Calibri Light" w:hAnsi="Calibri Light" w:cs="Calibri Light"/>
          <w:sz w:val="22"/>
          <w:szCs w:val="22"/>
        </w:rPr>
        <w:t> </w:t>
      </w:r>
    </w:p>
    <w:p w14:paraId="4F825FE7" w14:textId="77777777" w:rsidR="00981992" w:rsidRDefault="00981992" w:rsidP="0033338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F</w:t>
      </w:r>
      <w:r>
        <w:rPr>
          <w:rStyle w:val="normaltextrun"/>
          <w:rFonts w:ascii="Calibri Light" w:hAnsi="Calibri Light" w:cs="Calibri Light"/>
          <w:sz w:val="22"/>
          <w:szCs w:val="22"/>
        </w:rPr>
        <w:t xml:space="preserve"> = Failure. The performance and quality of work are not satisfactory, or some parts of the tasks or assignments have not been completed.</w:t>
      </w:r>
      <w:r>
        <w:rPr>
          <w:rStyle w:val="eop"/>
          <w:rFonts w:ascii="Calibri Light" w:hAnsi="Calibri Light" w:cs="Calibri Light"/>
          <w:sz w:val="22"/>
          <w:szCs w:val="22"/>
        </w:rPr>
        <w:t> </w:t>
      </w:r>
    </w:p>
    <w:p w14:paraId="57A604CC" w14:textId="77777777" w:rsidR="00981992" w:rsidRDefault="00981992" w:rsidP="0033338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I </w:t>
      </w:r>
      <w:r>
        <w:rPr>
          <w:rStyle w:val="normaltextrun"/>
          <w:rFonts w:ascii="Calibri Light" w:hAnsi="Calibri Light" w:cs="Calibri Light"/>
          <w:sz w:val="22"/>
          <w:szCs w:val="22"/>
        </w:rPr>
        <w:t xml:space="preserve">= At the discretion of the section Instructor a temporary grade of </w:t>
      </w:r>
      <w:r>
        <w:rPr>
          <w:rStyle w:val="normaltextrun"/>
          <w:rFonts w:ascii="Calibri Light" w:hAnsi="Calibri Light" w:cs="Calibri Light"/>
          <w:b/>
          <w:bCs/>
          <w:sz w:val="22"/>
          <w:szCs w:val="22"/>
        </w:rPr>
        <w:t>Incomplete</w:t>
      </w:r>
      <w:r>
        <w:rPr>
          <w:rStyle w:val="normaltextrun"/>
          <w:rFonts w:ascii="Calibri Light" w:hAnsi="Calibri Light" w:cs="Calibri Light"/>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Pr>
          <w:rStyle w:val="eop"/>
          <w:rFonts w:ascii="Calibri Light" w:hAnsi="Calibri Light" w:cs="Calibri Light"/>
          <w:sz w:val="22"/>
          <w:szCs w:val="22"/>
        </w:rPr>
        <w:t> </w:t>
      </w:r>
    </w:p>
    <w:p w14:paraId="3E5DD66A" w14:textId="77777777" w:rsidR="00981992" w:rsidRDefault="00981992" w:rsidP="00333384">
      <w:pPr>
        <w:pStyle w:val="paragraph"/>
        <w:spacing w:before="0" w:beforeAutospacing="0" w:after="0" w:afterAutospacing="0"/>
        <w:textAlignment w:val="baseline"/>
        <w:rPr>
          <w:rFonts w:asciiTheme="majorHAnsi" w:hAnsiTheme="majorHAnsi" w:cstheme="majorHAnsi"/>
          <w:color w:val="212121"/>
          <w:sz w:val="22"/>
          <w:szCs w:val="22"/>
        </w:rPr>
      </w:pPr>
    </w:p>
    <w:p w14:paraId="1C653925" w14:textId="4769BBFE" w:rsidR="008D1AB6" w:rsidRPr="00981992" w:rsidRDefault="008D1AB6" w:rsidP="00333384">
      <w:pPr>
        <w:pStyle w:val="paragraph"/>
        <w:spacing w:before="120" w:beforeAutospacing="0" w:after="120" w:afterAutospacing="0"/>
        <w:textAlignment w:val="baseline"/>
        <w:rPr>
          <w:rFonts w:ascii="Segoe UI" w:hAnsi="Segoe UI" w:cs="Segoe UI"/>
          <w:sz w:val="18"/>
          <w:szCs w:val="18"/>
        </w:rPr>
      </w:pPr>
      <w:r w:rsidRPr="007465C2">
        <w:rPr>
          <w:rFonts w:asciiTheme="majorHAnsi" w:hAnsiTheme="majorHAnsi" w:cstheme="majorHAnsi"/>
          <w:b/>
          <w:spacing w:val="6"/>
          <w:sz w:val="22"/>
          <w:szCs w:val="22"/>
        </w:rPr>
        <w:t>Grading Scale</w:t>
      </w:r>
    </w:p>
    <w:tbl>
      <w:tblPr>
        <w:tblW w:w="28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2070"/>
      </w:tblGrid>
      <w:tr w:rsidR="00443D31" w:rsidRPr="00443D31" w14:paraId="22DF116E" w14:textId="77777777" w:rsidTr="00443D31">
        <w:trPr>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5CDE6C73"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rPr>
              <w:t>Grade</w:t>
            </w:r>
            <w:r w:rsidRPr="00443D31">
              <w:rPr>
                <w:rFonts w:ascii="Calibri Light" w:eastAsia="Times New Roman" w:hAnsi="Calibri Light" w:cs="Calibri Light"/>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5BF3610D"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Percentage (%)</w:t>
            </w:r>
            <w:r w:rsidRPr="00443D31">
              <w:rPr>
                <w:rFonts w:ascii="Calibri Light" w:eastAsia="Times New Roman" w:hAnsi="Calibri Light" w:cs="Calibri Light"/>
                <w:color w:val="000000"/>
              </w:rPr>
              <w:t> </w:t>
            </w:r>
          </w:p>
        </w:tc>
      </w:tr>
      <w:tr w:rsidR="00443D31" w:rsidRPr="00443D31" w14:paraId="3FFDD0B4" w14:textId="77777777" w:rsidTr="00443D31">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62AC7D67"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A</w:t>
            </w:r>
            <w:r w:rsidRPr="00443D31">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0E53CD76"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96 – 100 </w:t>
            </w:r>
          </w:p>
        </w:tc>
      </w:tr>
      <w:tr w:rsidR="00443D31" w:rsidRPr="00443D31" w14:paraId="7EB2C786" w14:textId="77777777" w:rsidTr="00443D31">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073C6302"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A-</w:t>
            </w:r>
            <w:r w:rsidRPr="00443D31">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32AF007F"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92 – 95 </w:t>
            </w:r>
          </w:p>
        </w:tc>
      </w:tr>
      <w:tr w:rsidR="00443D31" w:rsidRPr="00443D31" w14:paraId="7D0D3DC6" w14:textId="77777777" w:rsidTr="00443D31">
        <w:trPr>
          <w:trHeight w:val="90"/>
          <w:jc w:val="center"/>
        </w:trPr>
        <w:tc>
          <w:tcPr>
            <w:tcW w:w="810" w:type="dxa"/>
            <w:tcBorders>
              <w:top w:val="single" w:sz="12" w:space="0" w:color="A8D08D"/>
              <w:left w:val="nil"/>
              <w:bottom w:val="single" w:sz="6" w:space="0" w:color="A8D08D"/>
              <w:right w:val="single" w:sz="6" w:space="0" w:color="A8D08D"/>
            </w:tcBorders>
            <w:shd w:val="clear" w:color="auto" w:fill="auto"/>
            <w:vAlign w:val="center"/>
            <w:hideMark/>
          </w:tcPr>
          <w:p w14:paraId="2B9D5325"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B +</w:t>
            </w:r>
            <w:r w:rsidRPr="00443D31">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6" w:space="0" w:color="A8D08D"/>
              <w:right w:val="nil"/>
            </w:tcBorders>
            <w:shd w:val="clear" w:color="auto" w:fill="auto"/>
            <w:vAlign w:val="center"/>
            <w:hideMark/>
          </w:tcPr>
          <w:p w14:paraId="4D8B88D5"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88 – 91 </w:t>
            </w:r>
          </w:p>
        </w:tc>
      </w:tr>
      <w:tr w:rsidR="00443D31" w:rsidRPr="00443D31" w14:paraId="50CEFA60" w14:textId="77777777" w:rsidTr="00443D31">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0007D270"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B</w:t>
            </w:r>
            <w:r w:rsidRPr="00443D31">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4720CFC1"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84 – 87 </w:t>
            </w:r>
          </w:p>
        </w:tc>
      </w:tr>
      <w:tr w:rsidR="00443D31" w:rsidRPr="00443D31" w14:paraId="628BF451" w14:textId="77777777" w:rsidTr="00443D31">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2F68257E"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B-</w:t>
            </w:r>
            <w:r w:rsidRPr="00443D31">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49732CD6"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80 – 83 </w:t>
            </w:r>
          </w:p>
        </w:tc>
      </w:tr>
      <w:tr w:rsidR="00443D31" w:rsidRPr="00443D31" w14:paraId="1C516BFC" w14:textId="77777777" w:rsidTr="00443D31">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2E28BAD1"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C+</w:t>
            </w:r>
            <w:r w:rsidRPr="00443D31">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6B93B346"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76 – 79 </w:t>
            </w:r>
          </w:p>
        </w:tc>
      </w:tr>
      <w:tr w:rsidR="00443D31" w:rsidRPr="00443D31" w14:paraId="1C6323FD" w14:textId="77777777" w:rsidTr="00443D31">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7AA85738"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C</w:t>
            </w:r>
            <w:r w:rsidRPr="00443D31">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2726F3C9"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72 – 75 </w:t>
            </w:r>
          </w:p>
        </w:tc>
      </w:tr>
      <w:tr w:rsidR="00443D31" w:rsidRPr="00443D31" w14:paraId="1570CF79" w14:textId="77777777" w:rsidTr="00443D31">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22685CB4"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C-</w:t>
            </w:r>
            <w:r w:rsidRPr="00443D31">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18B93D49"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68 – 71 </w:t>
            </w:r>
          </w:p>
        </w:tc>
      </w:tr>
      <w:tr w:rsidR="00443D31" w:rsidRPr="00443D31" w14:paraId="388BCB46" w14:textId="77777777" w:rsidTr="00443D31">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23D4000B"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D+</w:t>
            </w:r>
            <w:r w:rsidRPr="00443D31">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17126A7C"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64 – 67 </w:t>
            </w:r>
          </w:p>
        </w:tc>
      </w:tr>
      <w:tr w:rsidR="00443D31" w:rsidRPr="00443D31" w14:paraId="7C8E023E" w14:textId="77777777" w:rsidTr="00443D31">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6602070E"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t>D</w:t>
            </w:r>
            <w:r w:rsidRPr="00443D31">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76D5A0FD"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60 – 63 </w:t>
            </w:r>
          </w:p>
        </w:tc>
      </w:tr>
      <w:tr w:rsidR="00443D31" w:rsidRPr="00443D31" w14:paraId="7103E49A" w14:textId="77777777" w:rsidTr="00443D31">
        <w:trPr>
          <w:trHeight w:val="75"/>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6EF8F9EF" w14:textId="77777777" w:rsidR="00443D31" w:rsidRPr="00443D31" w:rsidRDefault="00443D31" w:rsidP="00333384">
            <w:pPr>
              <w:spacing w:after="0" w:line="240" w:lineRule="auto"/>
              <w:textAlignment w:val="baseline"/>
              <w:rPr>
                <w:rFonts w:ascii="Segoe UI" w:eastAsia="Times New Roman" w:hAnsi="Segoe UI" w:cs="Segoe UI"/>
                <w:sz w:val="18"/>
                <w:szCs w:val="18"/>
              </w:rPr>
            </w:pPr>
            <w:r w:rsidRPr="00443D31">
              <w:rPr>
                <w:rFonts w:ascii="Calibri Light" w:eastAsia="Times New Roman" w:hAnsi="Calibri Light" w:cs="Calibri Light"/>
                <w:b/>
                <w:bCs/>
                <w:color w:val="000000"/>
              </w:rPr>
              <w:lastRenderedPageBreak/>
              <w:t>F</w:t>
            </w:r>
            <w:r w:rsidRPr="00443D31">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609937F0" w14:textId="77777777" w:rsidR="00443D31" w:rsidRPr="00443D31" w:rsidRDefault="00443D31" w:rsidP="00333384">
            <w:pPr>
              <w:spacing w:after="0" w:line="240" w:lineRule="auto"/>
              <w:jc w:val="center"/>
              <w:textAlignment w:val="baseline"/>
              <w:rPr>
                <w:rFonts w:ascii="Segoe UI" w:eastAsia="Times New Roman" w:hAnsi="Segoe UI" w:cs="Segoe UI"/>
                <w:sz w:val="18"/>
                <w:szCs w:val="18"/>
              </w:rPr>
            </w:pPr>
            <w:r w:rsidRPr="00443D31">
              <w:rPr>
                <w:rFonts w:ascii="Calibri Light" w:eastAsia="Times New Roman" w:hAnsi="Calibri Light" w:cs="Calibri Light"/>
                <w:color w:val="000000"/>
              </w:rPr>
              <w:t>Below 60 </w:t>
            </w:r>
          </w:p>
        </w:tc>
      </w:tr>
    </w:tbl>
    <w:p w14:paraId="589689E2" w14:textId="77777777" w:rsidR="00443D31" w:rsidRDefault="00443D31" w:rsidP="00333384">
      <w:pPr>
        <w:spacing w:after="0" w:line="240" w:lineRule="auto"/>
        <w:jc w:val="both"/>
        <w:rPr>
          <w:rFonts w:asciiTheme="majorHAnsi" w:hAnsiTheme="majorHAnsi" w:cstheme="majorHAnsi"/>
          <w:b/>
          <w:spacing w:val="6"/>
        </w:rPr>
      </w:pPr>
    </w:p>
    <w:p w14:paraId="336FCC00" w14:textId="7E4FDB21" w:rsidR="008D1AB6" w:rsidRPr="007465C2" w:rsidRDefault="008D1AB6" w:rsidP="00333384">
      <w:pPr>
        <w:spacing w:after="0" w:line="240" w:lineRule="auto"/>
        <w:rPr>
          <w:rFonts w:asciiTheme="majorHAnsi" w:hAnsiTheme="majorHAnsi" w:cstheme="majorHAnsi"/>
          <w:b/>
          <w:spacing w:val="6"/>
        </w:rPr>
      </w:pPr>
      <w:r w:rsidRPr="007465C2">
        <w:rPr>
          <w:rFonts w:asciiTheme="majorHAnsi" w:hAnsiTheme="majorHAnsi" w:cstheme="majorHAnsi"/>
          <w:b/>
          <w:spacing w:val="6"/>
        </w:rPr>
        <w:t>Grade of “Incomplete”</w:t>
      </w:r>
    </w:p>
    <w:p w14:paraId="5BD0C852" w14:textId="13BD8B4F" w:rsidR="000960C2" w:rsidRPr="007465C2" w:rsidRDefault="008D1AB6" w:rsidP="002C7503">
      <w:pPr>
        <w:spacing w:after="0" w:line="240" w:lineRule="auto"/>
        <w:ind w:left="144"/>
        <w:rPr>
          <w:rFonts w:asciiTheme="majorHAnsi" w:hAnsiTheme="majorHAnsi" w:cstheme="majorHAnsi"/>
          <w:spacing w:val="6"/>
        </w:rPr>
      </w:pPr>
      <w:r w:rsidRPr="007465C2">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73B99595" w14:textId="77777777" w:rsidR="008D1AB6" w:rsidRPr="007465C2" w:rsidRDefault="008D1AB6" w:rsidP="00333384">
      <w:pPr>
        <w:spacing w:before="120" w:after="120" w:line="240" w:lineRule="auto"/>
        <w:rPr>
          <w:rFonts w:asciiTheme="majorHAnsi" w:hAnsiTheme="majorHAnsi" w:cstheme="majorHAnsi"/>
          <w:b/>
          <w:spacing w:val="6"/>
        </w:rPr>
      </w:pPr>
      <w:r w:rsidRPr="007465C2">
        <w:rPr>
          <w:rFonts w:asciiTheme="majorHAnsi" w:hAnsiTheme="majorHAnsi" w:cstheme="majorHAnsi"/>
          <w:b/>
          <w:spacing w:val="6"/>
        </w:rPr>
        <w:t xml:space="preserve">Use of Rubrics as an Evaluation Tool </w:t>
      </w:r>
    </w:p>
    <w:p w14:paraId="31AC63E0" w14:textId="77777777" w:rsidR="00330E00" w:rsidRPr="007465C2" w:rsidRDefault="008D1AB6" w:rsidP="00333384">
      <w:pPr>
        <w:spacing w:after="0" w:line="240" w:lineRule="auto"/>
        <w:ind w:left="144"/>
        <w:rPr>
          <w:rFonts w:asciiTheme="majorHAnsi" w:hAnsiTheme="majorHAnsi" w:cstheme="majorHAnsi"/>
          <w:spacing w:val="6"/>
        </w:rPr>
      </w:pPr>
      <w:r w:rsidRPr="007465C2">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3D804DD6" w14:textId="77777777" w:rsidR="008D1AB6" w:rsidRPr="007465C2" w:rsidRDefault="008D1AB6" w:rsidP="00333384">
      <w:pPr>
        <w:spacing w:before="120" w:after="120" w:line="240" w:lineRule="auto"/>
        <w:rPr>
          <w:rFonts w:asciiTheme="majorHAnsi" w:hAnsiTheme="majorHAnsi" w:cstheme="majorHAnsi"/>
          <w:b/>
          <w:spacing w:val="6"/>
        </w:rPr>
      </w:pPr>
      <w:r w:rsidRPr="007465C2">
        <w:rPr>
          <w:rFonts w:asciiTheme="majorHAnsi" w:hAnsiTheme="majorHAnsi" w:cstheme="majorHAnsi"/>
          <w:b/>
          <w:spacing w:val="6"/>
        </w:rPr>
        <w:t xml:space="preserve">Facilitator Feedback to Learners </w:t>
      </w:r>
    </w:p>
    <w:p w14:paraId="7E36CCD3" w14:textId="77777777" w:rsidR="00593D2F" w:rsidRPr="007465C2" w:rsidRDefault="008D1AB6" w:rsidP="00333384">
      <w:pPr>
        <w:spacing w:after="0" w:line="240" w:lineRule="auto"/>
        <w:ind w:left="144"/>
        <w:rPr>
          <w:rFonts w:asciiTheme="majorHAnsi" w:hAnsiTheme="majorHAnsi" w:cstheme="majorHAnsi"/>
          <w:b/>
          <w:bCs/>
        </w:rPr>
      </w:pPr>
      <w:r w:rsidRPr="007465C2">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3"/>
    <w:p w14:paraId="7C8B8ABE" w14:textId="77777777" w:rsidR="004E681E" w:rsidRPr="007465C2" w:rsidRDefault="004E681E" w:rsidP="00333384">
      <w:pPr>
        <w:spacing w:before="120" w:after="120" w:line="240" w:lineRule="auto"/>
        <w:rPr>
          <w:rFonts w:asciiTheme="majorHAnsi" w:hAnsiTheme="majorHAnsi" w:cstheme="majorHAnsi"/>
          <w:b/>
          <w:spacing w:val="6"/>
        </w:rPr>
      </w:pPr>
      <w:r w:rsidRPr="007465C2">
        <w:rPr>
          <w:rFonts w:asciiTheme="majorHAnsi" w:hAnsiTheme="majorHAnsi" w:cstheme="majorHAnsi"/>
          <w:b/>
          <w:spacing w:val="6"/>
        </w:rPr>
        <w:t xml:space="preserve">Use of Rubrics as an Evaluation Tool </w:t>
      </w:r>
    </w:p>
    <w:p w14:paraId="449F02DD" w14:textId="7B29E813" w:rsidR="004E681E" w:rsidRPr="003D1E61" w:rsidRDefault="004E681E" w:rsidP="00333384">
      <w:pPr>
        <w:spacing w:after="0" w:line="240" w:lineRule="auto"/>
        <w:ind w:left="144"/>
        <w:rPr>
          <w:rFonts w:asciiTheme="majorHAnsi" w:hAnsiTheme="majorHAnsi" w:cstheme="majorHAnsi"/>
          <w:spacing w:val="6"/>
        </w:rPr>
      </w:pPr>
      <w:r w:rsidRPr="007465C2">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w:t>
      </w:r>
      <w:r w:rsidR="002C7503">
        <w:rPr>
          <w:rFonts w:asciiTheme="majorHAnsi" w:hAnsiTheme="majorHAnsi" w:cstheme="majorHAnsi"/>
          <w:spacing w:val="6"/>
        </w:rPr>
        <w:t>grade</w:t>
      </w:r>
      <w:r w:rsidRPr="007465C2">
        <w:rPr>
          <w:rFonts w:asciiTheme="majorHAnsi" w:hAnsiTheme="majorHAnsi" w:cstheme="majorHAnsi"/>
          <w:spacing w:val="6"/>
        </w:rPr>
        <w:t xml:space="preserve"> awarded by the instructor will be considered final for that activity or assignment. </w:t>
      </w:r>
    </w:p>
    <w:p w14:paraId="233DB6EC" w14:textId="77777777" w:rsidR="004E681E" w:rsidRPr="007465C2" w:rsidRDefault="004E681E" w:rsidP="00333384">
      <w:pPr>
        <w:spacing w:before="120" w:after="120" w:line="240" w:lineRule="auto"/>
        <w:rPr>
          <w:rFonts w:asciiTheme="majorHAnsi" w:hAnsiTheme="majorHAnsi" w:cstheme="majorHAnsi"/>
          <w:b/>
          <w:spacing w:val="6"/>
        </w:rPr>
      </w:pPr>
      <w:r w:rsidRPr="007465C2">
        <w:rPr>
          <w:rFonts w:asciiTheme="majorHAnsi" w:hAnsiTheme="majorHAnsi" w:cstheme="majorHAnsi"/>
          <w:b/>
          <w:spacing w:val="6"/>
        </w:rPr>
        <w:t xml:space="preserve">Facilitator Feedback to Learners </w:t>
      </w:r>
    </w:p>
    <w:p w14:paraId="179A16A5" w14:textId="158F260D" w:rsidR="004E681E" w:rsidRPr="005E330F" w:rsidRDefault="004E681E" w:rsidP="00333384">
      <w:pPr>
        <w:spacing w:after="0" w:line="240" w:lineRule="auto"/>
        <w:ind w:left="144"/>
        <w:rPr>
          <w:rFonts w:asciiTheme="majorHAnsi" w:hAnsiTheme="majorHAnsi" w:cstheme="majorHAnsi"/>
          <w:b/>
          <w:bCs/>
        </w:rPr>
      </w:pPr>
      <w:r w:rsidRPr="007465C2">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3BE2E51C" w14:textId="54E13281" w:rsidR="004E681E" w:rsidRPr="009D1A23" w:rsidRDefault="004E681E" w:rsidP="00333384">
      <w:pPr>
        <w:spacing w:before="120" w:after="120" w:line="240" w:lineRule="auto"/>
        <w:rPr>
          <w:rFonts w:asciiTheme="majorHAnsi" w:hAnsiTheme="majorHAnsi" w:cstheme="majorHAnsi"/>
          <w:b/>
          <w:bCs/>
          <w:color w:val="922247"/>
        </w:rPr>
      </w:pPr>
      <w:r w:rsidRPr="005E330F">
        <w:rPr>
          <w:rFonts w:asciiTheme="majorHAnsi" w:hAnsiTheme="majorHAnsi" w:cstheme="majorHAnsi"/>
          <w:b/>
          <w:bCs/>
          <w:color w:val="922247"/>
        </w:rPr>
        <w:t>DESCRIPTION OF ASSIGNMENTS:</w:t>
      </w:r>
    </w:p>
    <w:p w14:paraId="0A7C3D9D" w14:textId="0D181A3B" w:rsidR="004E681E" w:rsidRPr="009D1A23" w:rsidRDefault="004E681E" w:rsidP="00333384">
      <w:pPr>
        <w:spacing w:before="120" w:after="120" w:line="240" w:lineRule="auto"/>
        <w:rPr>
          <w:rFonts w:asciiTheme="majorHAnsi" w:hAnsiTheme="majorHAnsi" w:cstheme="majorHAnsi"/>
          <w:b/>
          <w:bCs/>
          <w:color w:val="000000" w:themeColor="text1"/>
        </w:rPr>
      </w:pPr>
      <w:r w:rsidRPr="009D1A23">
        <w:rPr>
          <w:rFonts w:asciiTheme="majorHAnsi" w:hAnsiTheme="majorHAnsi" w:cstheme="majorHAnsi"/>
          <w:b/>
          <w:bCs/>
          <w:color w:val="000000" w:themeColor="text1"/>
        </w:rPr>
        <w:t xml:space="preserve">The Problem with Aging </w:t>
      </w:r>
      <w:r w:rsidRPr="009D1A23">
        <w:rPr>
          <w:rFonts w:asciiTheme="majorHAnsi" w:hAnsiTheme="majorHAnsi" w:cstheme="majorHAnsi"/>
          <w:color w:val="000000" w:themeColor="text1"/>
        </w:rPr>
        <w:t>(</w:t>
      </w:r>
      <w:r w:rsidR="009D1A23" w:rsidRPr="009D1A23">
        <w:rPr>
          <w:rFonts w:asciiTheme="majorHAnsi" w:hAnsiTheme="majorHAnsi" w:cstheme="majorHAnsi"/>
          <w:color w:val="000000" w:themeColor="text1"/>
          <w:highlight w:val="yellow"/>
        </w:rPr>
        <w:t xml:space="preserve">_ pages, </w:t>
      </w:r>
      <w:r w:rsidRPr="009D1A23">
        <w:rPr>
          <w:rFonts w:asciiTheme="majorHAnsi" w:hAnsiTheme="majorHAnsi" w:cstheme="majorHAnsi"/>
          <w:color w:val="000000" w:themeColor="text1"/>
          <w:highlight w:val="yellow"/>
        </w:rPr>
        <w:t>35</w:t>
      </w:r>
      <w:r w:rsidR="009D1A23" w:rsidRPr="009D1A23">
        <w:rPr>
          <w:rFonts w:asciiTheme="majorHAnsi" w:hAnsiTheme="majorHAnsi" w:cstheme="majorHAnsi"/>
          <w:color w:val="000000" w:themeColor="text1"/>
          <w:highlight w:val="yellow"/>
        </w:rPr>
        <w:t xml:space="preserve"> points</w:t>
      </w:r>
      <w:r w:rsidRPr="009D1A23">
        <w:rPr>
          <w:rFonts w:asciiTheme="majorHAnsi" w:hAnsiTheme="majorHAnsi" w:cstheme="majorHAnsi"/>
          <w:color w:val="000000" w:themeColor="text1"/>
        </w:rPr>
        <w:t>)</w:t>
      </w:r>
    </w:p>
    <w:p w14:paraId="5B546CBA" w14:textId="559251A5" w:rsidR="004E681E" w:rsidRPr="007465C2" w:rsidRDefault="004E681E" w:rsidP="00333384">
      <w:pPr>
        <w:shd w:val="clear" w:color="auto" w:fill="FFFFFF"/>
        <w:spacing w:after="0" w:line="240" w:lineRule="auto"/>
        <w:ind w:left="144"/>
        <w:rPr>
          <w:rFonts w:asciiTheme="majorHAnsi" w:eastAsia="Times New Roman" w:hAnsiTheme="majorHAnsi" w:cstheme="majorHAnsi"/>
          <w:color w:val="000000"/>
        </w:rPr>
      </w:pPr>
      <w:r w:rsidRPr="007465C2">
        <w:rPr>
          <w:rFonts w:asciiTheme="majorHAnsi" w:eastAsia="Times New Roman" w:hAnsiTheme="majorHAnsi" w:cstheme="majorHAnsi"/>
          <w:color w:val="000000"/>
        </w:rPr>
        <w:t>Within the aging process</w:t>
      </w:r>
      <w:r w:rsidR="00302AC3">
        <w:rPr>
          <w:rFonts w:asciiTheme="majorHAnsi" w:eastAsia="Times New Roman" w:hAnsiTheme="majorHAnsi" w:cstheme="majorHAnsi"/>
          <w:color w:val="000000"/>
        </w:rPr>
        <w:t>,</w:t>
      </w:r>
      <w:r w:rsidRPr="007465C2">
        <w:rPr>
          <w:rFonts w:asciiTheme="majorHAnsi" w:eastAsia="Times New Roman" w:hAnsiTheme="majorHAnsi" w:cstheme="majorHAnsi"/>
          <w:color w:val="000000"/>
        </w:rPr>
        <w:t xml:space="preserve"> there are many problems that arise. These problems can be as small as transportation or as big as housing to health care needs.  In groups of two, students are to identify a problem they would like to research. (This may be in the form of housing, </w:t>
      </w:r>
      <w:r w:rsidR="00302AC3">
        <w:rPr>
          <w:rFonts w:asciiTheme="majorHAnsi" w:eastAsia="Times New Roman" w:hAnsiTheme="majorHAnsi" w:cstheme="majorHAnsi"/>
          <w:color w:val="000000"/>
        </w:rPr>
        <w:t>long-term</w:t>
      </w:r>
      <w:r w:rsidRPr="007465C2">
        <w:rPr>
          <w:rFonts w:asciiTheme="majorHAnsi" w:eastAsia="Times New Roman" w:hAnsiTheme="majorHAnsi" w:cstheme="majorHAnsi"/>
          <w:color w:val="000000"/>
        </w:rPr>
        <w:t xml:space="preserve"> care, community programs for cognitive wellness, chronic illness, abuse, etc.) This research can also include federal and or state policy pertaining to the elderly</w:t>
      </w:r>
    </w:p>
    <w:p w14:paraId="50DBFA5B" w14:textId="77777777" w:rsidR="004E681E" w:rsidRPr="007465C2" w:rsidRDefault="004E681E" w:rsidP="00333384">
      <w:pPr>
        <w:shd w:val="clear" w:color="auto" w:fill="FFFFFF"/>
        <w:spacing w:before="120" w:after="120" w:line="240" w:lineRule="auto"/>
        <w:ind w:left="144"/>
        <w:rPr>
          <w:rFonts w:asciiTheme="majorHAnsi" w:eastAsia="Times New Roman" w:hAnsiTheme="majorHAnsi" w:cstheme="majorHAnsi"/>
          <w:color w:val="000000"/>
        </w:rPr>
      </w:pPr>
      <w:r w:rsidRPr="007465C2">
        <w:rPr>
          <w:rFonts w:asciiTheme="majorHAnsi" w:eastAsia="Times New Roman" w:hAnsiTheme="majorHAnsi" w:cstheme="majorHAnsi"/>
          <w:color w:val="000000"/>
        </w:rPr>
        <w:t>Students are to identify an agency/policy that addresses this concern and present the following:</w:t>
      </w:r>
    </w:p>
    <w:p w14:paraId="22204648" w14:textId="77777777" w:rsidR="004E681E" w:rsidRPr="007465C2" w:rsidRDefault="004E681E" w:rsidP="00333384">
      <w:pPr>
        <w:pStyle w:val="ListParagraph"/>
        <w:numPr>
          <w:ilvl w:val="0"/>
          <w:numId w:val="5"/>
        </w:numPr>
        <w:shd w:val="clear" w:color="auto" w:fill="FFFFFF"/>
        <w:spacing w:after="0" w:line="240" w:lineRule="auto"/>
        <w:ind w:left="504"/>
        <w:rPr>
          <w:rFonts w:asciiTheme="majorHAnsi" w:hAnsiTheme="majorHAnsi" w:cstheme="majorHAnsi"/>
          <w:color w:val="000000"/>
        </w:rPr>
      </w:pPr>
      <w:r w:rsidRPr="007465C2">
        <w:rPr>
          <w:rFonts w:asciiTheme="majorHAnsi" w:hAnsiTheme="majorHAnsi" w:cstheme="majorHAnsi"/>
          <w:color w:val="000000"/>
        </w:rPr>
        <w:t>What is your identified area of concern for older persons? (e.g., homelessness, substance use, nutritional deficiency, loss, depression, dementia, etc.)</w:t>
      </w:r>
    </w:p>
    <w:p w14:paraId="4B350E19" w14:textId="77777777" w:rsidR="004E681E" w:rsidRPr="007465C2" w:rsidRDefault="004E681E" w:rsidP="00333384">
      <w:pPr>
        <w:pStyle w:val="ListParagraph"/>
        <w:numPr>
          <w:ilvl w:val="0"/>
          <w:numId w:val="5"/>
        </w:numPr>
        <w:shd w:val="clear" w:color="auto" w:fill="FFFFFF"/>
        <w:spacing w:after="0" w:line="240" w:lineRule="auto"/>
        <w:ind w:left="504"/>
        <w:rPr>
          <w:rFonts w:asciiTheme="majorHAnsi" w:hAnsiTheme="majorHAnsi" w:cstheme="majorHAnsi"/>
          <w:color w:val="333333"/>
        </w:rPr>
      </w:pPr>
      <w:r w:rsidRPr="007465C2">
        <w:rPr>
          <w:rFonts w:asciiTheme="majorHAnsi" w:hAnsiTheme="majorHAnsi" w:cstheme="majorHAnsi"/>
          <w:color w:val="000000"/>
        </w:rPr>
        <w:t xml:space="preserve">How does that agency/policy address the concern?   </w:t>
      </w:r>
    </w:p>
    <w:p w14:paraId="4D6ABC08" w14:textId="77777777" w:rsidR="004E681E" w:rsidRPr="007465C2" w:rsidRDefault="004E681E" w:rsidP="00333384">
      <w:pPr>
        <w:pStyle w:val="ListParagraph"/>
        <w:numPr>
          <w:ilvl w:val="0"/>
          <w:numId w:val="5"/>
        </w:numPr>
        <w:shd w:val="clear" w:color="auto" w:fill="FFFFFF"/>
        <w:spacing w:after="0" w:line="240" w:lineRule="auto"/>
        <w:ind w:left="504"/>
        <w:rPr>
          <w:rFonts w:asciiTheme="majorHAnsi" w:hAnsiTheme="majorHAnsi" w:cstheme="majorHAnsi"/>
          <w:color w:val="000000"/>
        </w:rPr>
      </w:pPr>
      <w:r w:rsidRPr="007465C2">
        <w:rPr>
          <w:rFonts w:asciiTheme="majorHAnsi" w:hAnsiTheme="majorHAnsi" w:cstheme="majorHAnsi"/>
          <w:color w:val="000000"/>
        </w:rPr>
        <w:lastRenderedPageBreak/>
        <w:t xml:space="preserve">How does the agency/policy impact the treatment of older adults who are affected by the identified concern? </w:t>
      </w:r>
    </w:p>
    <w:p w14:paraId="12BC6EC7" w14:textId="77777777" w:rsidR="004E681E" w:rsidRPr="007465C2" w:rsidRDefault="004E681E" w:rsidP="00333384">
      <w:pPr>
        <w:pStyle w:val="ListParagraph"/>
        <w:numPr>
          <w:ilvl w:val="0"/>
          <w:numId w:val="5"/>
        </w:numPr>
        <w:shd w:val="clear" w:color="auto" w:fill="FFFFFF"/>
        <w:spacing w:after="0" w:line="240" w:lineRule="auto"/>
        <w:ind w:left="504"/>
        <w:rPr>
          <w:rFonts w:asciiTheme="majorHAnsi" w:hAnsiTheme="majorHAnsi" w:cstheme="majorHAnsi"/>
          <w:color w:val="000000"/>
        </w:rPr>
      </w:pPr>
      <w:r w:rsidRPr="007465C2">
        <w:rPr>
          <w:rFonts w:asciiTheme="majorHAnsi" w:hAnsiTheme="majorHAnsi" w:cstheme="majorHAnsi"/>
          <w:color w:val="000000"/>
        </w:rPr>
        <w:t xml:space="preserve">What are the interventions available within the agency/community to address the issue? </w:t>
      </w:r>
    </w:p>
    <w:p w14:paraId="61F28309" w14:textId="58F8EF55" w:rsidR="004E681E" w:rsidRPr="007465C2" w:rsidRDefault="004E681E" w:rsidP="00333384">
      <w:pPr>
        <w:pStyle w:val="ListParagraph"/>
        <w:numPr>
          <w:ilvl w:val="0"/>
          <w:numId w:val="5"/>
        </w:numPr>
        <w:shd w:val="clear" w:color="auto" w:fill="FFFFFF"/>
        <w:spacing w:after="0" w:line="240" w:lineRule="auto"/>
        <w:ind w:left="504"/>
        <w:rPr>
          <w:rFonts w:asciiTheme="majorHAnsi" w:hAnsiTheme="majorHAnsi" w:cstheme="majorHAnsi"/>
          <w:color w:val="000000"/>
        </w:rPr>
      </w:pPr>
      <w:r w:rsidRPr="007465C2">
        <w:rPr>
          <w:rFonts w:asciiTheme="majorHAnsi" w:hAnsiTheme="majorHAnsi" w:cstheme="majorHAnsi"/>
          <w:color w:val="000000"/>
        </w:rPr>
        <w:t xml:space="preserve">How does the intervention address </w:t>
      </w:r>
      <w:r w:rsidR="00302AC3">
        <w:rPr>
          <w:rFonts w:asciiTheme="majorHAnsi" w:hAnsiTheme="majorHAnsi" w:cstheme="majorHAnsi"/>
          <w:color w:val="000000"/>
        </w:rPr>
        <w:t xml:space="preserve">the </w:t>
      </w:r>
      <w:r w:rsidRPr="007465C2">
        <w:rPr>
          <w:rFonts w:asciiTheme="majorHAnsi" w:hAnsiTheme="majorHAnsi" w:cstheme="majorHAnsi"/>
          <w:color w:val="000000"/>
        </w:rPr>
        <w:t xml:space="preserve">physical and mental </w:t>
      </w:r>
      <w:r w:rsidR="00302AC3">
        <w:rPr>
          <w:rFonts w:asciiTheme="majorHAnsi" w:hAnsiTheme="majorHAnsi" w:cstheme="majorHAnsi"/>
          <w:color w:val="000000"/>
        </w:rPr>
        <w:t>well-being</w:t>
      </w:r>
      <w:r w:rsidRPr="007465C2">
        <w:rPr>
          <w:rFonts w:asciiTheme="majorHAnsi" w:hAnsiTheme="majorHAnsi" w:cstheme="majorHAnsi"/>
          <w:color w:val="000000"/>
        </w:rPr>
        <w:t xml:space="preserve"> of the recipients? </w:t>
      </w:r>
    </w:p>
    <w:p w14:paraId="2F99D9B2" w14:textId="77777777" w:rsidR="004E681E" w:rsidRPr="007465C2" w:rsidRDefault="004E681E" w:rsidP="00333384">
      <w:pPr>
        <w:pStyle w:val="ListParagraph"/>
        <w:numPr>
          <w:ilvl w:val="0"/>
          <w:numId w:val="5"/>
        </w:numPr>
        <w:shd w:val="clear" w:color="auto" w:fill="FFFFFF"/>
        <w:spacing w:after="0" w:line="240" w:lineRule="auto"/>
        <w:ind w:left="504"/>
        <w:rPr>
          <w:rFonts w:asciiTheme="majorHAnsi" w:hAnsiTheme="majorHAnsi" w:cstheme="majorHAnsi"/>
          <w:color w:val="000000"/>
        </w:rPr>
      </w:pPr>
      <w:r w:rsidRPr="007465C2">
        <w:rPr>
          <w:rFonts w:asciiTheme="majorHAnsi" w:hAnsiTheme="majorHAnsi" w:cstheme="majorHAnsi"/>
          <w:color w:val="000000"/>
        </w:rPr>
        <w:t>What social determinants do the agency/policy lack to make the intervention(s) meaningful to the older persons? (Availability, accessibility, usability)</w:t>
      </w:r>
    </w:p>
    <w:p w14:paraId="3C414AF2" w14:textId="77777777" w:rsidR="004E681E" w:rsidRPr="007465C2" w:rsidRDefault="004E681E" w:rsidP="00333384">
      <w:pPr>
        <w:pStyle w:val="ListParagraph"/>
        <w:numPr>
          <w:ilvl w:val="0"/>
          <w:numId w:val="5"/>
        </w:numPr>
        <w:shd w:val="clear" w:color="auto" w:fill="FFFFFF"/>
        <w:spacing w:after="0" w:line="240" w:lineRule="auto"/>
        <w:ind w:left="504"/>
        <w:rPr>
          <w:rFonts w:asciiTheme="majorHAnsi" w:hAnsiTheme="majorHAnsi" w:cstheme="majorHAnsi"/>
          <w:color w:val="000000"/>
        </w:rPr>
      </w:pPr>
      <w:r w:rsidRPr="007465C2">
        <w:rPr>
          <w:rFonts w:asciiTheme="majorHAnsi" w:hAnsiTheme="majorHAnsi" w:cstheme="majorHAnsi"/>
          <w:color w:val="000000"/>
        </w:rPr>
        <w:t>Lead a discussion for change and discuss environmental sustainability for the future</w:t>
      </w:r>
    </w:p>
    <w:p w14:paraId="2FE4F21E" w14:textId="474D08C0" w:rsidR="004E681E" w:rsidRPr="007465C2" w:rsidRDefault="004E681E" w:rsidP="00333384">
      <w:pPr>
        <w:shd w:val="clear" w:color="auto" w:fill="FFFFFF"/>
        <w:spacing w:after="0" w:line="240" w:lineRule="auto"/>
        <w:ind w:left="144"/>
        <w:rPr>
          <w:rFonts w:asciiTheme="majorHAnsi" w:eastAsia="Times New Roman" w:hAnsiTheme="majorHAnsi" w:cstheme="majorHAnsi"/>
          <w:color w:val="000000"/>
        </w:rPr>
      </w:pPr>
      <w:r w:rsidRPr="007465C2">
        <w:rPr>
          <w:rFonts w:asciiTheme="majorHAnsi" w:eastAsia="Times New Roman" w:hAnsiTheme="majorHAnsi" w:cstheme="majorHAnsi"/>
          <w:color w:val="000000"/>
        </w:rPr>
        <w:t>Students are to present for 10-20 minutes to discuss the severity of the problem, implications for the elderly, solutions, and more importantly</w:t>
      </w:r>
      <w:r w:rsidR="00302AC3">
        <w:rPr>
          <w:rFonts w:asciiTheme="majorHAnsi" w:eastAsia="Times New Roman" w:hAnsiTheme="majorHAnsi" w:cstheme="majorHAnsi"/>
          <w:color w:val="000000"/>
        </w:rPr>
        <w:t>,</w:t>
      </w:r>
      <w:r w:rsidRPr="007465C2">
        <w:rPr>
          <w:rFonts w:asciiTheme="majorHAnsi" w:eastAsia="Times New Roman" w:hAnsiTheme="majorHAnsi" w:cstheme="majorHAnsi"/>
          <w:color w:val="000000"/>
        </w:rPr>
        <w:t xml:space="preserve"> changes needed in the policy/program. Students are to lead the discussion </w:t>
      </w:r>
      <w:r w:rsidR="00302AC3">
        <w:rPr>
          <w:rFonts w:asciiTheme="majorHAnsi" w:eastAsia="Times New Roman" w:hAnsiTheme="majorHAnsi" w:cstheme="majorHAnsi"/>
          <w:color w:val="000000"/>
        </w:rPr>
        <w:t>with</w:t>
      </w:r>
      <w:r w:rsidRPr="007465C2">
        <w:rPr>
          <w:rFonts w:asciiTheme="majorHAnsi" w:eastAsia="Times New Roman" w:hAnsiTheme="majorHAnsi" w:cstheme="majorHAnsi"/>
          <w:color w:val="000000"/>
        </w:rPr>
        <w:t xml:space="preserve"> colleagues in the end. </w:t>
      </w:r>
    </w:p>
    <w:p w14:paraId="7D293852" w14:textId="5A9303BC" w:rsidR="004E681E" w:rsidRPr="006C26AC" w:rsidRDefault="004E681E" w:rsidP="00333384">
      <w:pPr>
        <w:shd w:val="clear" w:color="auto" w:fill="FFFFFF"/>
        <w:spacing w:before="120" w:after="120" w:line="240" w:lineRule="auto"/>
        <w:rPr>
          <w:rFonts w:asciiTheme="majorHAnsi" w:hAnsiTheme="majorHAnsi" w:cstheme="majorHAnsi"/>
          <w:b/>
          <w:bCs/>
          <w:color w:val="000000" w:themeColor="text1"/>
        </w:rPr>
      </w:pPr>
      <w:r w:rsidRPr="006C26AC">
        <w:rPr>
          <w:rFonts w:asciiTheme="majorHAnsi" w:hAnsiTheme="majorHAnsi" w:cstheme="majorHAnsi"/>
          <w:b/>
          <w:bCs/>
          <w:color w:val="000000" w:themeColor="text1"/>
        </w:rPr>
        <w:t xml:space="preserve">Strengths </w:t>
      </w:r>
      <w:r w:rsidR="00302AC3">
        <w:rPr>
          <w:rFonts w:asciiTheme="majorHAnsi" w:hAnsiTheme="majorHAnsi" w:cstheme="majorHAnsi"/>
          <w:b/>
          <w:bCs/>
          <w:color w:val="000000" w:themeColor="text1"/>
        </w:rPr>
        <w:t>Perspective</w:t>
      </w:r>
      <w:r w:rsidRPr="006C26AC">
        <w:rPr>
          <w:rFonts w:asciiTheme="majorHAnsi" w:hAnsiTheme="majorHAnsi" w:cstheme="majorHAnsi"/>
          <w:b/>
          <w:bCs/>
          <w:color w:val="000000" w:themeColor="text1"/>
        </w:rPr>
        <w:t xml:space="preserve"> Interview Paper </w:t>
      </w:r>
      <w:r w:rsidRPr="006C26AC">
        <w:rPr>
          <w:rFonts w:asciiTheme="majorHAnsi" w:hAnsiTheme="majorHAnsi" w:cstheme="majorHAnsi"/>
          <w:color w:val="000000" w:themeColor="text1"/>
        </w:rPr>
        <w:t>(</w:t>
      </w:r>
      <w:r w:rsidR="006C26AC" w:rsidRPr="006C26AC">
        <w:rPr>
          <w:rFonts w:asciiTheme="majorHAnsi" w:hAnsiTheme="majorHAnsi" w:cstheme="majorHAnsi"/>
          <w:color w:val="000000" w:themeColor="text1"/>
          <w:highlight w:val="yellow"/>
        </w:rPr>
        <w:t xml:space="preserve">_ pages, </w:t>
      </w:r>
      <w:r w:rsidRPr="006C26AC">
        <w:rPr>
          <w:rFonts w:asciiTheme="majorHAnsi" w:hAnsiTheme="majorHAnsi" w:cstheme="majorHAnsi"/>
          <w:color w:val="000000" w:themeColor="text1"/>
          <w:highlight w:val="yellow"/>
        </w:rPr>
        <w:t>40</w:t>
      </w:r>
      <w:r w:rsidR="006C26AC" w:rsidRPr="006C26AC">
        <w:rPr>
          <w:rFonts w:asciiTheme="majorHAnsi" w:hAnsiTheme="majorHAnsi" w:cstheme="majorHAnsi"/>
          <w:color w:val="000000" w:themeColor="text1"/>
          <w:highlight w:val="yellow"/>
        </w:rPr>
        <w:t xml:space="preserve"> points</w:t>
      </w:r>
      <w:r w:rsidRPr="006C26AC">
        <w:rPr>
          <w:rFonts w:asciiTheme="majorHAnsi" w:hAnsiTheme="majorHAnsi" w:cstheme="majorHAnsi"/>
          <w:color w:val="000000" w:themeColor="text1"/>
        </w:rPr>
        <w:t>)</w:t>
      </w:r>
    </w:p>
    <w:p w14:paraId="2D46FD8B" w14:textId="5920257B" w:rsidR="004E681E" w:rsidRPr="007465C2" w:rsidRDefault="004E681E" w:rsidP="00333384">
      <w:pPr>
        <w:pStyle w:val="BodyTextIndent3"/>
        <w:ind w:left="144" w:firstLine="0"/>
        <w:rPr>
          <w:rFonts w:asciiTheme="majorHAnsi" w:hAnsiTheme="majorHAnsi" w:cstheme="majorHAnsi"/>
          <w:sz w:val="22"/>
          <w:szCs w:val="22"/>
        </w:rPr>
      </w:pPr>
      <w:r w:rsidRPr="007465C2">
        <w:rPr>
          <w:rFonts w:asciiTheme="majorHAnsi" w:hAnsiTheme="majorHAnsi" w:cstheme="majorHAnsi"/>
          <w:sz w:val="22"/>
          <w:szCs w:val="22"/>
        </w:rPr>
        <w:t>Building on the strength’s perspective, you are to have a two/three-part interview with an older individual (relatives are preferred) sixty-five years old or older.</w:t>
      </w:r>
      <w:r w:rsidRPr="007465C2">
        <w:rPr>
          <w:rFonts w:asciiTheme="majorHAnsi" w:hAnsiTheme="majorHAnsi" w:cstheme="majorHAnsi"/>
          <w:sz w:val="22"/>
          <w:szCs w:val="22"/>
        </w:rPr>
        <w:tab/>
        <w:t xml:space="preserve"> </w:t>
      </w:r>
      <w:r w:rsidRPr="007465C2">
        <w:rPr>
          <w:rFonts w:asciiTheme="majorHAnsi" w:hAnsiTheme="majorHAnsi" w:cstheme="majorHAnsi"/>
          <w:sz w:val="22"/>
          <w:szCs w:val="22"/>
        </w:rPr>
        <w:tab/>
      </w:r>
      <w:r w:rsidRPr="007465C2">
        <w:rPr>
          <w:rFonts w:asciiTheme="majorHAnsi" w:hAnsiTheme="majorHAnsi" w:cstheme="majorHAnsi"/>
          <w:sz w:val="22"/>
          <w:szCs w:val="22"/>
        </w:rPr>
        <w:tab/>
      </w:r>
    </w:p>
    <w:p w14:paraId="2BEF4F9A" w14:textId="0162D0B3" w:rsidR="004E681E" w:rsidRPr="00FE7452" w:rsidRDefault="004E681E" w:rsidP="00333384">
      <w:pPr>
        <w:pStyle w:val="BodyA"/>
        <w:widowControl w:val="0"/>
        <w:spacing w:before="120" w:after="120"/>
        <w:ind w:left="144"/>
        <w:rPr>
          <w:rFonts w:asciiTheme="majorHAnsi" w:hAnsiTheme="majorHAnsi" w:cstheme="majorHAnsi"/>
          <w:b/>
          <w:bCs/>
          <w:sz w:val="22"/>
          <w:szCs w:val="22"/>
        </w:rPr>
      </w:pPr>
      <w:r w:rsidRPr="00FE7452">
        <w:rPr>
          <w:rFonts w:asciiTheme="majorHAnsi" w:hAnsiTheme="majorHAnsi" w:cstheme="majorHAnsi"/>
          <w:b/>
          <w:bCs/>
          <w:sz w:val="22"/>
          <w:szCs w:val="22"/>
        </w:rPr>
        <w:t>Part 1: Brief Life History</w:t>
      </w:r>
    </w:p>
    <w:p w14:paraId="16CD8630" w14:textId="7505A31A" w:rsidR="004E681E" w:rsidRPr="007465C2" w:rsidRDefault="004E681E" w:rsidP="00333384">
      <w:pPr>
        <w:pStyle w:val="BodyA"/>
        <w:widowControl w:val="0"/>
        <w:ind w:left="144"/>
        <w:rPr>
          <w:rFonts w:asciiTheme="majorHAnsi" w:hAnsiTheme="majorHAnsi" w:cstheme="majorHAnsi"/>
          <w:sz w:val="22"/>
          <w:szCs w:val="22"/>
        </w:rPr>
      </w:pPr>
      <w:r w:rsidRPr="007465C2">
        <w:rPr>
          <w:rFonts w:asciiTheme="majorHAnsi" w:hAnsiTheme="majorHAnsi" w:cstheme="majorHAnsi"/>
          <w:sz w:val="22"/>
          <w:szCs w:val="22"/>
        </w:rPr>
        <w:t xml:space="preserve">Provide a brief life history that includes the following: family relationships and problems that occurred throughout the lifetime, developmental millstones and any delays that might have occurred, intimate relationships, grief and loss, and other important information related to strength and resilience. (You are not required to include social work theory here as it will be included later, but you are </w:t>
      </w:r>
      <w:r w:rsidR="00302AC3">
        <w:rPr>
          <w:rFonts w:asciiTheme="majorHAnsi" w:hAnsiTheme="majorHAnsi" w:cstheme="majorHAnsi"/>
          <w:sz w:val="22"/>
          <w:szCs w:val="22"/>
        </w:rPr>
        <w:t>welcome</w:t>
      </w:r>
      <w:r w:rsidRPr="007465C2">
        <w:rPr>
          <w:rFonts w:asciiTheme="majorHAnsi" w:hAnsiTheme="majorHAnsi" w:cstheme="majorHAnsi"/>
          <w:sz w:val="22"/>
          <w:szCs w:val="22"/>
        </w:rPr>
        <w:t xml:space="preserve"> to include) </w:t>
      </w:r>
    </w:p>
    <w:p w14:paraId="044E5882" w14:textId="03494FB1" w:rsidR="004E681E" w:rsidRPr="00FE7452" w:rsidRDefault="004E681E" w:rsidP="00333384">
      <w:pPr>
        <w:pStyle w:val="Heading5"/>
        <w:numPr>
          <w:ilvl w:val="0"/>
          <w:numId w:val="0"/>
        </w:numPr>
        <w:suppressAutoHyphens/>
        <w:spacing w:after="120"/>
        <w:ind w:left="144"/>
        <w:jc w:val="left"/>
        <w:rPr>
          <w:rFonts w:asciiTheme="majorHAnsi" w:hAnsiTheme="majorHAnsi" w:cstheme="majorHAnsi"/>
          <w:b/>
          <w:bCs/>
          <w:i w:val="0"/>
          <w:iCs/>
          <w:sz w:val="22"/>
          <w:szCs w:val="22"/>
        </w:rPr>
      </w:pPr>
      <w:r w:rsidRPr="00FE7452">
        <w:rPr>
          <w:rFonts w:asciiTheme="majorHAnsi" w:hAnsiTheme="majorHAnsi" w:cstheme="majorHAnsi"/>
          <w:b/>
          <w:bCs/>
          <w:i w:val="0"/>
          <w:iCs/>
          <w:color w:val="000000" w:themeColor="text1"/>
          <w:sz w:val="22"/>
          <w:szCs w:val="22"/>
        </w:rPr>
        <w:t>Part 2: Narrative</w:t>
      </w:r>
    </w:p>
    <w:p w14:paraId="1E7AC9CE" w14:textId="32A5DDD2" w:rsidR="004E681E" w:rsidRPr="00FE7452" w:rsidRDefault="004E681E" w:rsidP="00333384">
      <w:pPr>
        <w:pStyle w:val="BodyA"/>
        <w:numPr>
          <w:ilvl w:val="0"/>
          <w:numId w:val="6"/>
        </w:numPr>
        <w:ind w:left="504"/>
        <w:jc w:val="both"/>
        <w:rPr>
          <w:rFonts w:asciiTheme="majorHAnsi" w:hAnsiTheme="majorHAnsi" w:cstheme="majorHAnsi"/>
          <w:sz w:val="22"/>
          <w:szCs w:val="22"/>
        </w:rPr>
      </w:pPr>
      <w:r w:rsidRPr="007465C2">
        <w:rPr>
          <w:rFonts w:asciiTheme="majorHAnsi" w:hAnsiTheme="majorHAnsi" w:cstheme="majorHAnsi"/>
          <w:sz w:val="22"/>
          <w:szCs w:val="22"/>
        </w:rPr>
        <w:t xml:space="preserve"> Based on the information you gathered in your first interview, choose two life events to focus your second interview on. One of these must be a relationship. (mother/child spouse etc.) and the second is a significant event that took place during the interviewee’s life.</w:t>
      </w:r>
    </w:p>
    <w:p w14:paraId="7F31950A" w14:textId="3C61B06F" w:rsidR="004E681E" w:rsidRPr="007465C2" w:rsidRDefault="004E681E" w:rsidP="00333384">
      <w:pPr>
        <w:pStyle w:val="BodyA"/>
        <w:ind w:left="504" w:hanging="360"/>
        <w:jc w:val="both"/>
        <w:rPr>
          <w:rFonts w:asciiTheme="majorHAnsi" w:hAnsiTheme="majorHAnsi" w:cstheme="majorHAnsi"/>
          <w:sz w:val="22"/>
          <w:szCs w:val="22"/>
        </w:rPr>
      </w:pPr>
      <w:r w:rsidRPr="007465C2">
        <w:rPr>
          <w:rFonts w:asciiTheme="majorHAnsi" w:hAnsiTheme="majorHAnsi" w:cstheme="majorHAnsi"/>
          <w:sz w:val="22"/>
          <w:szCs w:val="22"/>
        </w:rPr>
        <w:t>b.</w:t>
      </w:r>
      <w:r w:rsidRPr="007465C2">
        <w:rPr>
          <w:rFonts w:asciiTheme="majorHAnsi" w:hAnsiTheme="majorHAnsi" w:cstheme="majorHAnsi"/>
          <w:sz w:val="22"/>
          <w:szCs w:val="22"/>
        </w:rPr>
        <w:tab/>
        <w:t xml:space="preserve">Describe the key relationship. Explore memories of things they enjoyed along the way or things they did not enjoy with each other, challenges faced, and difficulties if they choose to share these with you. Explore and discuss with them how the relationship changed over time, what did that feel like, how did they handle adversity with that person, what emotional responses occurred during this adversity, how do they feel about the person now, </w:t>
      </w:r>
      <w:r w:rsidR="00302AC3">
        <w:rPr>
          <w:rFonts w:asciiTheme="majorHAnsi" w:hAnsiTheme="majorHAnsi" w:cstheme="majorHAnsi"/>
          <w:sz w:val="22"/>
          <w:szCs w:val="22"/>
        </w:rPr>
        <w:t xml:space="preserve">and </w:t>
      </w:r>
      <w:r w:rsidRPr="007465C2">
        <w:rPr>
          <w:rFonts w:asciiTheme="majorHAnsi" w:hAnsiTheme="majorHAnsi" w:cstheme="majorHAnsi"/>
          <w:sz w:val="22"/>
          <w:szCs w:val="22"/>
        </w:rPr>
        <w:t xml:space="preserve">what emotions are coming up talking about this particular person, how did their relationship change them in a good or bad way, how does it impact them now? </w:t>
      </w:r>
    </w:p>
    <w:p w14:paraId="6E9681EB" w14:textId="44482EC6" w:rsidR="004E681E" w:rsidRPr="00FE7452" w:rsidRDefault="004E681E" w:rsidP="00333384">
      <w:pPr>
        <w:pStyle w:val="ListParagraph"/>
        <w:numPr>
          <w:ilvl w:val="0"/>
          <w:numId w:val="7"/>
        </w:numPr>
        <w:spacing w:after="0" w:line="240" w:lineRule="auto"/>
        <w:ind w:left="504"/>
        <w:rPr>
          <w:rFonts w:asciiTheme="majorHAnsi" w:hAnsiTheme="majorHAnsi" w:cstheme="majorHAnsi"/>
        </w:rPr>
      </w:pPr>
      <w:r w:rsidRPr="007465C2">
        <w:rPr>
          <w:rFonts w:asciiTheme="majorHAnsi" w:hAnsiTheme="majorHAnsi" w:cstheme="majorHAnsi"/>
        </w:rPr>
        <w:t xml:space="preserve">Dive as far as your interviewee will allow you to go to discuss the significant event with you. Utilize your advanced critical skills to assess how to discuss </w:t>
      </w:r>
      <w:r w:rsidR="00302AC3">
        <w:rPr>
          <w:rFonts w:asciiTheme="majorHAnsi" w:hAnsiTheme="majorHAnsi" w:cstheme="majorHAnsi"/>
        </w:rPr>
        <w:t xml:space="preserve">the </w:t>
      </w:r>
      <w:r w:rsidRPr="007465C2">
        <w:rPr>
          <w:rFonts w:asciiTheme="majorHAnsi" w:hAnsiTheme="majorHAnsi" w:cstheme="majorHAnsi"/>
        </w:rPr>
        <w:t xml:space="preserve">significant event and how your interviewee might need to process their pain. Discuss with them how the event took place and what they were doing, thinking, and feeling during </w:t>
      </w:r>
      <w:r w:rsidR="00302AC3">
        <w:rPr>
          <w:rFonts w:asciiTheme="majorHAnsi" w:hAnsiTheme="majorHAnsi" w:cstheme="majorHAnsi"/>
        </w:rPr>
        <w:t xml:space="preserve">the </w:t>
      </w:r>
      <w:r w:rsidRPr="007465C2">
        <w:rPr>
          <w:rFonts w:asciiTheme="majorHAnsi" w:hAnsiTheme="majorHAnsi" w:cstheme="majorHAnsi"/>
        </w:rPr>
        <w:t xml:space="preserve">said event. Discuss their feelings of strength, what they drew upon to make it through, and present some theory development (You do not have to go into much detail here, just a mention of what theory you think fits best) </w:t>
      </w:r>
    </w:p>
    <w:p w14:paraId="51E3380C" w14:textId="6D1934F9" w:rsidR="004E681E" w:rsidRPr="00AD62F8" w:rsidRDefault="004E681E" w:rsidP="00333384">
      <w:pPr>
        <w:spacing w:before="120" w:after="120" w:line="240" w:lineRule="auto"/>
        <w:rPr>
          <w:rFonts w:asciiTheme="majorHAnsi" w:hAnsiTheme="majorHAnsi" w:cstheme="majorHAnsi"/>
          <w:b/>
          <w:bCs/>
          <w:color w:val="000000" w:themeColor="text1"/>
        </w:rPr>
      </w:pPr>
      <w:r w:rsidRPr="00FE7452">
        <w:rPr>
          <w:rFonts w:asciiTheme="majorHAnsi" w:hAnsiTheme="majorHAnsi" w:cstheme="majorHAnsi"/>
          <w:b/>
          <w:bCs/>
          <w:color w:val="000000" w:themeColor="text1"/>
        </w:rPr>
        <w:t xml:space="preserve">Traditions and Cultural Rituals for the Aging </w:t>
      </w:r>
      <w:r w:rsidRPr="00AD62F8">
        <w:rPr>
          <w:rFonts w:asciiTheme="majorHAnsi" w:hAnsiTheme="majorHAnsi" w:cstheme="majorHAnsi"/>
          <w:color w:val="000000" w:themeColor="text1"/>
        </w:rPr>
        <w:t>(</w:t>
      </w:r>
      <w:r w:rsidR="00FE7452" w:rsidRPr="00AD62F8">
        <w:rPr>
          <w:rFonts w:asciiTheme="majorHAnsi" w:hAnsiTheme="majorHAnsi" w:cstheme="majorHAnsi"/>
          <w:color w:val="000000" w:themeColor="text1"/>
          <w:highlight w:val="yellow"/>
        </w:rPr>
        <w:t xml:space="preserve">_ pages, </w:t>
      </w:r>
      <w:r w:rsidRPr="00AD62F8">
        <w:rPr>
          <w:rFonts w:asciiTheme="majorHAnsi" w:hAnsiTheme="majorHAnsi" w:cstheme="majorHAnsi"/>
          <w:color w:val="000000" w:themeColor="text1"/>
          <w:highlight w:val="yellow"/>
        </w:rPr>
        <w:t>15</w:t>
      </w:r>
      <w:r w:rsidR="00AD62F8" w:rsidRPr="00AD62F8">
        <w:rPr>
          <w:rFonts w:asciiTheme="majorHAnsi" w:hAnsiTheme="majorHAnsi" w:cstheme="majorHAnsi"/>
          <w:color w:val="000000" w:themeColor="text1"/>
          <w:highlight w:val="yellow"/>
        </w:rPr>
        <w:t xml:space="preserve"> points</w:t>
      </w:r>
      <w:r w:rsidRPr="00AD62F8">
        <w:rPr>
          <w:rFonts w:asciiTheme="majorHAnsi" w:hAnsiTheme="majorHAnsi" w:cstheme="majorHAnsi"/>
          <w:color w:val="000000" w:themeColor="text1"/>
        </w:rPr>
        <w:t>)</w:t>
      </w:r>
    </w:p>
    <w:p w14:paraId="72BDBA2F" w14:textId="14AC57FA" w:rsidR="004E681E" w:rsidRPr="00AD62F8" w:rsidRDefault="004E681E" w:rsidP="00333384">
      <w:pPr>
        <w:pStyle w:val="ListParagraph"/>
        <w:spacing w:after="0" w:line="240" w:lineRule="auto"/>
        <w:ind w:left="144"/>
        <w:rPr>
          <w:rFonts w:asciiTheme="majorHAnsi" w:hAnsiTheme="majorHAnsi" w:cstheme="majorHAnsi"/>
          <w:color w:val="000000" w:themeColor="text1"/>
        </w:rPr>
      </w:pPr>
      <w:r w:rsidRPr="007465C2">
        <w:rPr>
          <w:rFonts w:asciiTheme="majorHAnsi" w:hAnsiTheme="majorHAnsi" w:cstheme="majorHAnsi"/>
          <w:color w:val="000000" w:themeColor="text1"/>
        </w:rPr>
        <w:t xml:space="preserve">Students will decide on a diverse population that could experience oppression related to aging. They are to dive deep into the rich culture of this population as it related to aging, research the traditions related to healthcare, </w:t>
      </w:r>
      <w:r w:rsidR="00302AC3">
        <w:rPr>
          <w:rFonts w:asciiTheme="majorHAnsi" w:hAnsiTheme="majorHAnsi" w:cstheme="majorHAnsi"/>
          <w:color w:val="000000" w:themeColor="text1"/>
        </w:rPr>
        <w:t xml:space="preserve">and </w:t>
      </w:r>
      <w:r w:rsidRPr="007465C2">
        <w:rPr>
          <w:rFonts w:asciiTheme="majorHAnsi" w:hAnsiTheme="majorHAnsi" w:cstheme="majorHAnsi"/>
          <w:color w:val="000000" w:themeColor="text1"/>
        </w:rPr>
        <w:t xml:space="preserve">caregiving, how these traditions could propose a problem for professionals in the </w:t>
      </w:r>
      <w:r w:rsidR="00302AC3">
        <w:rPr>
          <w:rFonts w:asciiTheme="majorHAnsi" w:hAnsiTheme="majorHAnsi" w:cstheme="majorHAnsi"/>
          <w:color w:val="000000" w:themeColor="text1"/>
        </w:rPr>
        <w:t>healthcare</w:t>
      </w:r>
      <w:r w:rsidRPr="007465C2">
        <w:rPr>
          <w:rFonts w:asciiTheme="majorHAnsi" w:hAnsiTheme="majorHAnsi" w:cstheme="majorHAnsi"/>
          <w:color w:val="000000" w:themeColor="text1"/>
        </w:rPr>
        <w:t xml:space="preserve"> industry is respected or not respected, and </w:t>
      </w:r>
      <w:r w:rsidR="00302AC3">
        <w:rPr>
          <w:rFonts w:asciiTheme="majorHAnsi" w:hAnsiTheme="majorHAnsi" w:cstheme="majorHAnsi"/>
          <w:color w:val="000000" w:themeColor="text1"/>
        </w:rPr>
        <w:t xml:space="preserve">whether </w:t>
      </w:r>
      <w:r w:rsidRPr="007465C2">
        <w:rPr>
          <w:rFonts w:asciiTheme="majorHAnsi" w:hAnsiTheme="majorHAnsi" w:cstheme="majorHAnsi"/>
          <w:color w:val="000000" w:themeColor="text1"/>
        </w:rPr>
        <w:t xml:space="preserve">any other important information about the culture and the diversity of the population. Also, discuss the challenges social workers might face bridging their own beliefs and the ones the population differs. Your information will be posted on a forum and students will provide feedback as well as </w:t>
      </w:r>
      <w:r w:rsidR="00302AC3">
        <w:rPr>
          <w:rFonts w:asciiTheme="majorHAnsi" w:hAnsiTheme="majorHAnsi" w:cstheme="majorHAnsi"/>
          <w:color w:val="000000" w:themeColor="text1"/>
        </w:rPr>
        <w:t xml:space="preserve">the </w:t>
      </w:r>
      <w:r w:rsidRPr="007465C2">
        <w:rPr>
          <w:rFonts w:asciiTheme="majorHAnsi" w:hAnsiTheme="majorHAnsi" w:cstheme="majorHAnsi"/>
          <w:color w:val="000000" w:themeColor="text1"/>
        </w:rPr>
        <w:t xml:space="preserve">discussion will be present in lectures and </w:t>
      </w:r>
      <w:r w:rsidR="00302AC3">
        <w:rPr>
          <w:rFonts w:asciiTheme="majorHAnsi" w:hAnsiTheme="majorHAnsi" w:cstheme="majorHAnsi"/>
          <w:color w:val="000000" w:themeColor="text1"/>
        </w:rPr>
        <w:t>discussions</w:t>
      </w:r>
      <w:r w:rsidRPr="007465C2">
        <w:rPr>
          <w:rFonts w:asciiTheme="majorHAnsi" w:hAnsiTheme="majorHAnsi" w:cstheme="majorHAnsi"/>
          <w:color w:val="000000" w:themeColor="text1"/>
        </w:rPr>
        <w:t xml:space="preserve"> during the class. </w:t>
      </w:r>
    </w:p>
    <w:p w14:paraId="739C9329" w14:textId="77777777" w:rsidR="004E681E" w:rsidRPr="007465C2" w:rsidRDefault="004E681E" w:rsidP="00333384">
      <w:pPr>
        <w:pStyle w:val="ListParagraph"/>
        <w:spacing w:before="120" w:after="120" w:line="240" w:lineRule="auto"/>
        <w:ind w:left="144"/>
        <w:rPr>
          <w:rFonts w:asciiTheme="majorHAnsi" w:hAnsiTheme="majorHAnsi" w:cstheme="majorHAnsi"/>
          <w:color w:val="000000" w:themeColor="text1"/>
        </w:rPr>
      </w:pPr>
      <w:r w:rsidRPr="007465C2">
        <w:rPr>
          <w:rFonts w:asciiTheme="majorHAnsi" w:hAnsiTheme="majorHAnsi" w:cstheme="majorHAnsi"/>
          <w:color w:val="000000" w:themeColor="text1"/>
        </w:rPr>
        <w:t>Considerations:</w:t>
      </w:r>
    </w:p>
    <w:p w14:paraId="58C66FEC" w14:textId="77777777" w:rsidR="004E681E" w:rsidRPr="007465C2" w:rsidRDefault="004E681E" w:rsidP="00333384">
      <w:pPr>
        <w:pStyle w:val="ListParagraph"/>
        <w:numPr>
          <w:ilvl w:val="1"/>
          <w:numId w:val="5"/>
        </w:numPr>
        <w:spacing w:after="0" w:line="240" w:lineRule="auto"/>
        <w:ind w:left="504"/>
        <w:rPr>
          <w:rFonts w:asciiTheme="majorHAnsi" w:hAnsiTheme="majorHAnsi" w:cstheme="majorHAnsi"/>
          <w:color w:val="000000" w:themeColor="text1"/>
        </w:rPr>
      </w:pPr>
      <w:r w:rsidRPr="007465C2">
        <w:rPr>
          <w:rFonts w:asciiTheme="majorHAnsi" w:hAnsiTheme="majorHAnsi" w:cstheme="majorHAnsi"/>
          <w:color w:val="000000" w:themeColor="text1"/>
        </w:rPr>
        <w:t>Oppression and how it may impact the aging individuals</w:t>
      </w:r>
    </w:p>
    <w:p w14:paraId="4FC09D74" w14:textId="77777777" w:rsidR="004E681E" w:rsidRPr="007465C2" w:rsidRDefault="004E681E" w:rsidP="00333384">
      <w:pPr>
        <w:pStyle w:val="ListParagraph"/>
        <w:numPr>
          <w:ilvl w:val="1"/>
          <w:numId w:val="5"/>
        </w:numPr>
        <w:spacing w:after="0" w:line="240" w:lineRule="auto"/>
        <w:ind w:left="504"/>
        <w:rPr>
          <w:rFonts w:asciiTheme="majorHAnsi" w:hAnsiTheme="majorHAnsi" w:cstheme="majorHAnsi"/>
          <w:color w:val="000000" w:themeColor="text1"/>
        </w:rPr>
      </w:pPr>
      <w:r w:rsidRPr="007465C2">
        <w:rPr>
          <w:rFonts w:asciiTheme="majorHAnsi" w:hAnsiTheme="majorHAnsi" w:cstheme="majorHAnsi"/>
          <w:color w:val="000000" w:themeColor="text1"/>
        </w:rPr>
        <w:t xml:space="preserve">Social Justice and human rights opportunities as well as advocacy solutions </w:t>
      </w:r>
    </w:p>
    <w:p w14:paraId="2B655A7C" w14:textId="77777777" w:rsidR="004E681E" w:rsidRPr="007465C2" w:rsidRDefault="004E681E" w:rsidP="00333384">
      <w:pPr>
        <w:pStyle w:val="ListParagraph"/>
        <w:numPr>
          <w:ilvl w:val="1"/>
          <w:numId w:val="5"/>
        </w:numPr>
        <w:spacing w:after="0" w:line="240" w:lineRule="auto"/>
        <w:ind w:left="504"/>
        <w:rPr>
          <w:rFonts w:asciiTheme="majorHAnsi" w:hAnsiTheme="majorHAnsi" w:cstheme="majorHAnsi"/>
          <w:color w:val="000000" w:themeColor="text1"/>
        </w:rPr>
      </w:pPr>
      <w:r w:rsidRPr="007465C2">
        <w:rPr>
          <w:rFonts w:asciiTheme="majorHAnsi" w:hAnsiTheme="majorHAnsi" w:cstheme="majorHAnsi"/>
          <w:color w:val="000000" w:themeColor="text1"/>
        </w:rPr>
        <w:t>Impact globally in the micro/mezzo/macro field of social work and the aging</w:t>
      </w:r>
    </w:p>
    <w:p w14:paraId="6A4D1DBD" w14:textId="77777777" w:rsidR="004E681E" w:rsidRPr="007465C2" w:rsidRDefault="004E681E" w:rsidP="00333384">
      <w:pPr>
        <w:pStyle w:val="ListParagraph"/>
        <w:numPr>
          <w:ilvl w:val="1"/>
          <w:numId w:val="5"/>
        </w:numPr>
        <w:spacing w:after="0" w:line="240" w:lineRule="auto"/>
        <w:ind w:left="504"/>
        <w:rPr>
          <w:rFonts w:asciiTheme="majorHAnsi" w:hAnsiTheme="majorHAnsi" w:cstheme="majorHAnsi"/>
          <w:color w:val="000000" w:themeColor="text1"/>
        </w:rPr>
      </w:pPr>
      <w:r w:rsidRPr="007465C2">
        <w:rPr>
          <w:rFonts w:asciiTheme="majorHAnsi" w:hAnsiTheme="majorHAnsi" w:cstheme="majorHAnsi"/>
          <w:color w:val="000000" w:themeColor="text1"/>
        </w:rPr>
        <w:t>Healthcare restraints that are present due to biases and or other factors</w:t>
      </w:r>
    </w:p>
    <w:p w14:paraId="5FF40F84" w14:textId="7F919A75" w:rsidR="004E681E" w:rsidRPr="00AD62F8" w:rsidRDefault="004E681E" w:rsidP="00333384">
      <w:pPr>
        <w:pStyle w:val="ListParagraph"/>
        <w:numPr>
          <w:ilvl w:val="1"/>
          <w:numId w:val="5"/>
        </w:numPr>
        <w:spacing w:after="0" w:line="240" w:lineRule="auto"/>
        <w:ind w:left="504"/>
        <w:rPr>
          <w:rFonts w:asciiTheme="majorHAnsi" w:hAnsiTheme="majorHAnsi" w:cstheme="majorHAnsi"/>
          <w:color w:val="000000" w:themeColor="text1"/>
        </w:rPr>
      </w:pPr>
      <w:r w:rsidRPr="007465C2">
        <w:rPr>
          <w:rFonts w:asciiTheme="majorHAnsi" w:hAnsiTheme="majorHAnsi" w:cstheme="majorHAnsi"/>
          <w:color w:val="000000" w:themeColor="text1"/>
        </w:rPr>
        <w:lastRenderedPageBreak/>
        <w:t xml:space="preserve">A critical lens of problems that may arise in this population and how advocacy is needed. </w:t>
      </w:r>
    </w:p>
    <w:p w14:paraId="076D2117" w14:textId="63783849" w:rsidR="004E681E" w:rsidRPr="00F60D7B" w:rsidRDefault="004E681E" w:rsidP="00333384">
      <w:pPr>
        <w:spacing w:before="120" w:after="120" w:line="240" w:lineRule="auto"/>
        <w:rPr>
          <w:rFonts w:asciiTheme="majorHAnsi" w:hAnsiTheme="majorHAnsi" w:cstheme="majorHAnsi"/>
          <w:b/>
          <w:bCs/>
          <w:color w:val="000000" w:themeColor="text1"/>
        </w:rPr>
      </w:pPr>
      <w:r w:rsidRPr="00AD62F8">
        <w:rPr>
          <w:rFonts w:asciiTheme="majorHAnsi" w:hAnsiTheme="majorHAnsi" w:cstheme="majorHAnsi"/>
          <w:b/>
          <w:bCs/>
          <w:color w:val="000000" w:themeColor="text1"/>
        </w:rPr>
        <w:t xml:space="preserve">Participation and </w:t>
      </w:r>
      <w:r w:rsidR="00AD62F8">
        <w:rPr>
          <w:rFonts w:asciiTheme="majorHAnsi" w:hAnsiTheme="majorHAnsi" w:cstheme="majorHAnsi"/>
          <w:b/>
          <w:bCs/>
          <w:color w:val="000000" w:themeColor="text1"/>
        </w:rPr>
        <w:t>C</w:t>
      </w:r>
      <w:r w:rsidRPr="00AD62F8">
        <w:rPr>
          <w:rFonts w:asciiTheme="majorHAnsi" w:hAnsiTheme="majorHAnsi" w:cstheme="majorHAnsi"/>
          <w:b/>
          <w:bCs/>
          <w:color w:val="000000" w:themeColor="text1"/>
        </w:rPr>
        <w:t xml:space="preserve">lass </w:t>
      </w:r>
      <w:r w:rsidR="00AD62F8">
        <w:rPr>
          <w:rFonts w:asciiTheme="majorHAnsi" w:hAnsiTheme="majorHAnsi" w:cstheme="majorHAnsi"/>
          <w:b/>
          <w:bCs/>
          <w:color w:val="000000" w:themeColor="text1"/>
        </w:rPr>
        <w:t>A</w:t>
      </w:r>
      <w:r w:rsidRPr="00AD62F8">
        <w:rPr>
          <w:rFonts w:asciiTheme="majorHAnsi" w:hAnsiTheme="majorHAnsi" w:cstheme="majorHAnsi"/>
          <w:b/>
          <w:bCs/>
          <w:color w:val="000000" w:themeColor="text1"/>
        </w:rPr>
        <w:t xml:space="preserve">ttendance </w:t>
      </w:r>
      <w:r w:rsidRPr="00AD62F8">
        <w:rPr>
          <w:rFonts w:asciiTheme="majorHAnsi" w:hAnsiTheme="majorHAnsi" w:cstheme="majorHAnsi"/>
          <w:color w:val="000000" w:themeColor="text1"/>
        </w:rPr>
        <w:t>(</w:t>
      </w:r>
      <w:r w:rsidRPr="00AD62F8">
        <w:rPr>
          <w:rFonts w:asciiTheme="majorHAnsi" w:hAnsiTheme="majorHAnsi" w:cstheme="majorHAnsi"/>
          <w:color w:val="000000" w:themeColor="text1"/>
          <w:highlight w:val="yellow"/>
        </w:rPr>
        <w:t>10</w:t>
      </w:r>
      <w:r w:rsidR="00AD62F8" w:rsidRPr="00AD62F8">
        <w:rPr>
          <w:rFonts w:asciiTheme="majorHAnsi" w:hAnsiTheme="majorHAnsi" w:cstheme="majorHAnsi"/>
          <w:color w:val="000000" w:themeColor="text1"/>
          <w:highlight w:val="yellow"/>
        </w:rPr>
        <w:t xml:space="preserve"> points</w:t>
      </w:r>
      <w:r w:rsidRPr="00AD62F8">
        <w:rPr>
          <w:rFonts w:asciiTheme="majorHAnsi" w:hAnsiTheme="majorHAnsi" w:cstheme="majorHAnsi"/>
          <w:color w:val="000000" w:themeColor="text1"/>
        </w:rPr>
        <w:t>)</w:t>
      </w:r>
    </w:p>
    <w:p w14:paraId="518D5C82" w14:textId="3722D12D" w:rsidR="00302AC3" w:rsidRDefault="00302AC3" w:rsidP="00333384">
      <w:pPr>
        <w:spacing w:after="0" w:line="240" w:lineRule="auto"/>
        <w:rPr>
          <w:rFonts w:asciiTheme="majorHAnsi" w:hAnsiTheme="majorHAnsi" w:cstheme="majorHAnsi"/>
          <w:color w:val="000000" w:themeColor="text1"/>
        </w:rPr>
      </w:pPr>
    </w:p>
    <w:tbl>
      <w:tblPr>
        <w:tblStyle w:val="TableGrid"/>
        <w:tblW w:w="0" w:type="auto"/>
        <w:jc w:val="center"/>
        <w:tblLook w:val="04A0" w:firstRow="1" w:lastRow="0" w:firstColumn="1" w:lastColumn="0" w:noHBand="0" w:noVBand="1"/>
        <w:tblCaption w:val="List of graded assignments with point values and due dates"/>
      </w:tblPr>
      <w:tblGrid>
        <w:gridCol w:w="4855"/>
        <w:gridCol w:w="2790"/>
        <w:gridCol w:w="2281"/>
      </w:tblGrid>
      <w:tr w:rsidR="00302AC3" w14:paraId="3D0E77E8" w14:textId="77777777" w:rsidTr="00851612">
        <w:trPr>
          <w:trHeight w:val="432"/>
          <w:tblHeader/>
          <w:jc w:val="center"/>
        </w:trPr>
        <w:tc>
          <w:tcPr>
            <w:tcW w:w="4855" w:type="dxa"/>
            <w:vAlign w:val="center"/>
          </w:tcPr>
          <w:p w14:paraId="3190844D" w14:textId="02A29D06" w:rsidR="00302AC3" w:rsidRPr="00302AC3" w:rsidRDefault="00302AC3" w:rsidP="00302AC3">
            <w:pPr>
              <w:jc w:val="center"/>
              <w:rPr>
                <w:rFonts w:asciiTheme="majorHAnsi" w:hAnsiTheme="majorHAnsi" w:cstheme="majorHAnsi"/>
                <w:b/>
                <w:bCs/>
                <w:color w:val="000000" w:themeColor="text1"/>
                <w:sz w:val="24"/>
                <w:szCs w:val="24"/>
              </w:rPr>
            </w:pPr>
            <w:r w:rsidRPr="00302AC3">
              <w:rPr>
                <w:rFonts w:asciiTheme="majorHAnsi" w:hAnsiTheme="majorHAnsi" w:cstheme="majorHAnsi"/>
                <w:b/>
                <w:bCs/>
                <w:color w:val="000000" w:themeColor="text1"/>
                <w:sz w:val="24"/>
                <w:szCs w:val="24"/>
              </w:rPr>
              <w:t>Assignment</w:t>
            </w:r>
          </w:p>
        </w:tc>
        <w:tc>
          <w:tcPr>
            <w:tcW w:w="2790" w:type="dxa"/>
            <w:vAlign w:val="center"/>
          </w:tcPr>
          <w:p w14:paraId="10305A10" w14:textId="1EA21967" w:rsidR="00302AC3" w:rsidRPr="00302AC3" w:rsidRDefault="00302AC3" w:rsidP="00302AC3">
            <w:pPr>
              <w:jc w:val="center"/>
              <w:rPr>
                <w:rFonts w:asciiTheme="majorHAnsi" w:hAnsiTheme="majorHAnsi" w:cstheme="majorHAnsi"/>
                <w:b/>
                <w:bCs/>
                <w:color w:val="000000" w:themeColor="text1"/>
                <w:sz w:val="24"/>
                <w:szCs w:val="24"/>
              </w:rPr>
            </w:pPr>
            <w:r w:rsidRPr="00302AC3">
              <w:rPr>
                <w:rFonts w:asciiTheme="majorHAnsi" w:hAnsiTheme="majorHAnsi" w:cstheme="majorHAnsi"/>
                <w:b/>
                <w:bCs/>
                <w:color w:val="000000" w:themeColor="text1"/>
                <w:sz w:val="24"/>
                <w:szCs w:val="24"/>
              </w:rPr>
              <w:t>Points</w:t>
            </w:r>
          </w:p>
        </w:tc>
        <w:tc>
          <w:tcPr>
            <w:tcW w:w="2281" w:type="dxa"/>
            <w:vAlign w:val="center"/>
          </w:tcPr>
          <w:p w14:paraId="29FBD45B" w14:textId="6CC01EAF" w:rsidR="00302AC3" w:rsidRPr="00302AC3" w:rsidRDefault="00302AC3" w:rsidP="00302AC3">
            <w:pPr>
              <w:jc w:val="center"/>
              <w:rPr>
                <w:rFonts w:asciiTheme="majorHAnsi" w:hAnsiTheme="majorHAnsi" w:cstheme="majorHAnsi"/>
                <w:b/>
                <w:bCs/>
                <w:color w:val="000000" w:themeColor="text1"/>
                <w:sz w:val="24"/>
                <w:szCs w:val="24"/>
              </w:rPr>
            </w:pPr>
            <w:r w:rsidRPr="00302AC3">
              <w:rPr>
                <w:rFonts w:asciiTheme="majorHAnsi" w:hAnsiTheme="majorHAnsi" w:cstheme="majorHAnsi"/>
                <w:b/>
                <w:bCs/>
                <w:color w:val="000000" w:themeColor="text1"/>
                <w:sz w:val="24"/>
                <w:szCs w:val="24"/>
              </w:rPr>
              <w:t>Due Date</w:t>
            </w:r>
          </w:p>
        </w:tc>
      </w:tr>
      <w:tr w:rsidR="00302AC3" w14:paraId="53660023" w14:textId="77777777" w:rsidTr="00851612">
        <w:trPr>
          <w:trHeight w:val="432"/>
          <w:tblHeader/>
          <w:jc w:val="center"/>
        </w:trPr>
        <w:tc>
          <w:tcPr>
            <w:tcW w:w="4855" w:type="dxa"/>
            <w:vAlign w:val="center"/>
          </w:tcPr>
          <w:p w14:paraId="6F1AD8BE" w14:textId="1837B07E" w:rsidR="00302AC3" w:rsidRDefault="00302AC3" w:rsidP="00302AC3">
            <w:pPr>
              <w:rPr>
                <w:rFonts w:asciiTheme="majorHAnsi" w:hAnsiTheme="majorHAnsi" w:cstheme="majorHAnsi"/>
                <w:color w:val="000000" w:themeColor="text1"/>
              </w:rPr>
            </w:pPr>
            <w:r>
              <w:rPr>
                <w:rFonts w:asciiTheme="majorHAnsi" w:hAnsiTheme="majorHAnsi" w:cstheme="majorHAnsi"/>
                <w:color w:val="000000" w:themeColor="text1"/>
              </w:rPr>
              <w:t>Problem with Aging</w:t>
            </w:r>
          </w:p>
        </w:tc>
        <w:tc>
          <w:tcPr>
            <w:tcW w:w="2790" w:type="dxa"/>
            <w:vAlign w:val="center"/>
          </w:tcPr>
          <w:p w14:paraId="73F9EC94" w14:textId="6F31B251" w:rsidR="00302AC3" w:rsidRDefault="00BD2958" w:rsidP="00BD2958">
            <w:pPr>
              <w:jc w:val="center"/>
              <w:rPr>
                <w:rFonts w:asciiTheme="majorHAnsi" w:hAnsiTheme="majorHAnsi" w:cstheme="majorHAnsi"/>
                <w:color w:val="000000" w:themeColor="text1"/>
              </w:rPr>
            </w:pPr>
            <w:r>
              <w:rPr>
                <w:rFonts w:asciiTheme="majorHAnsi" w:hAnsiTheme="majorHAnsi" w:cstheme="majorHAnsi"/>
                <w:color w:val="000000" w:themeColor="text1"/>
              </w:rPr>
              <w:t>35</w:t>
            </w:r>
          </w:p>
        </w:tc>
        <w:tc>
          <w:tcPr>
            <w:tcW w:w="2281" w:type="dxa"/>
          </w:tcPr>
          <w:p w14:paraId="55F5D7D6" w14:textId="77777777" w:rsidR="00302AC3" w:rsidRDefault="00302AC3" w:rsidP="00333384">
            <w:pPr>
              <w:rPr>
                <w:rFonts w:asciiTheme="majorHAnsi" w:hAnsiTheme="majorHAnsi" w:cstheme="majorHAnsi"/>
                <w:color w:val="000000" w:themeColor="text1"/>
              </w:rPr>
            </w:pPr>
          </w:p>
        </w:tc>
      </w:tr>
      <w:tr w:rsidR="00302AC3" w14:paraId="1E5D479C" w14:textId="77777777" w:rsidTr="00851612">
        <w:trPr>
          <w:trHeight w:val="432"/>
          <w:tblHeader/>
          <w:jc w:val="center"/>
        </w:trPr>
        <w:tc>
          <w:tcPr>
            <w:tcW w:w="4855" w:type="dxa"/>
            <w:vAlign w:val="center"/>
          </w:tcPr>
          <w:p w14:paraId="0B201EED" w14:textId="7277B799" w:rsidR="00302AC3" w:rsidRDefault="00302AC3" w:rsidP="00302AC3">
            <w:pPr>
              <w:rPr>
                <w:rFonts w:asciiTheme="majorHAnsi" w:hAnsiTheme="majorHAnsi" w:cstheme="majorHAnsi"/>
                <w:color w:val="000000" w:themeColor="text1"/>
              </w:rPr>
            </w:pPr>
            <w:r>
              <w:rPr>
                <w:rFonts w:asciiTheme="majorHAnsi" w:hAnsiTheme="majorHAnsi" w:cstheme="majorHAnsi"/>
                <w:color w:val="000000" w:themeColor="text1"/>
              </w:rPr>
              <w:t>Strengths Perspective Paper</w:t>
            </w:r>
          </w:p>
        </w:tc>
        <w:tc>
          <w:tcPr>
            <w:tcW w:w="2790" w:type="dxa"/>
            <w:vAlign w:val="center"/>
          </w:tcPr>
          <w:p w14:paraId="6A4F2643" w14:textId="7A26D3D2" w:rsidR="00302AC3" w:rsidRDefault="00BD2958" w:rsidP="00BD2958">
            <w:pPr>
              <w:jc w:val="center"/>
              <w:rPr>
                <w:rFonts w:asciiTheme="majorHAnsi" w:hAnsiTheme="majorHAnsi" w:cstheme="majorHAnsi"/>
                <w:color w:val="000000" w:themeColor="text1"/>
              </w:rPr>
            </w:pPr>
            <w:r>
              <w:rPr>
                <w:rFonts w:asciiTheme="majorHAnsi" w:hAnsiTheme="majorHAnsi" w:cstheme="majorHAnsi"/>
                <w:color w:val="000000" w:themeColor="text1"/>
              </w:rPr>
              <w:t>40</w:t>
            </w:r>
          </w:p>
        </w:tc>
        <w:tc>
          <w:tcPr>
            <w:tcW w:w="2281" w:type="dxa"/>
          </w:tcPr>
          <w:p w14:paraId="797BD312" w14:textId="77777777" w:rsidR="00302AC3" w:rsidRDefault="00302AC3" w:rsidP="00333384">
            <w:pPr>
              <w:rPr>
                <w:rFonts w:asciiTheme="majorHAnsi" w:hAnsiTheme="majorHAnsi" w:cstheme="majorHAnsi"/>
                <w:color w:val="000000" w:themeColor="text1"/>
              </w:rPr>
            </w:pPr>
          </w:p>
        </w:tc>
      </w:tr>
      <w:tr w:rsidR="00302AC3" w14:paraId="1FA6BDB9" w14:textId="77777777" w:rsidTr="00851612">
        <w:trPr>
          <w:trHeight w:val="432"/>
          <w:tblHeader/>
          <w:jc w:val="center"/>
        </w:trPr>
        <w:tc>
          <w:tcPr>
            <w:tcW w:w="4855" w:type="dxa"/>
            <w:vAlign w:val="center"/>
          </w:tcPr>
          <w:p w14:paraId="7B90FF10" w14:textId="1D62C982" w:rsidR="00302AC3" w:rsidRDefault="00302AC3" w:rsidP="00302AC3">
            <w:pPr>
              <w:rPr>
                <w:rFonts w:asciiTheme="majorHAnsi" w:hAnsiTheme="majorHAnsi" w:cstheme="majorHAnsi"/>
                <w:color w:val="000000" w:themeColor="text1"/>
              </w:rPr>
            </w:pPr>
            <w:r>
              <w:rPr>
                <w:rFonts w:asciiTheme="majorHAnsi" w:hAnsiTheme="majorHAnsi" w:cstheme="majorHAnsi"/>
                <w:color w:val="000000" w:themeColor="text1"/>
              </w:rPr>
              <w:t>Culture/Traditions</w:t>
            </w:r>
          </w:p>
        </w:tc>
        <w:tc>
          <w:tcPr>
            <w:tcW w:w="2790" w:type="dxa"/>
            <w:vAlign w:val="center"/>
          </w:tcPr>
          <w:p w14:paraId="04960F63" w14:textId="146B0A50" w:rsidR="00302AC3" w:rsidRDefault="00BD2958" w:rsidP="00BD2958">
            <w:pPr>
              <w:jc w:val="center"/>
              <w:rPr>
                <w:rFonts w:asciiTheme="majorHAnsi" w:hAnsiTheme="majorHAnsi" w:cstheme="majorHAnsi"/>
                <w:color w:val="000000" w:themeColor="text1"/>
              </w:rPr>
            </w:pPr>
            <w:r>
              <w:rPr>
                <w:rFonts w:asciiTheme="majorHAnsi" w:hAnsiTheme="majorHAnsi" w:cstheme="majorHAnsi"/>
                <w:color w:val="000000" w:themeColor="text1"/>
              </w:rPr>
              <w:t>15</w:t>
            </w:r>
          </w:p>
        </w:tc>
        <w:tc>
          <w:tcPr>
            <w:tcW w:w="2281" w:type="dxa"/>
          </w:tcPr>
          <w:p w14:paraId="0BD90523" w14:textId="77777777" w:rsidR="00302AC3" w:rsidRDefault="00302AC3" w:rsidP="00333384">
            <w:pPr>
              <w:rPr>
                <w:rFonts w:asciiTheme="majorHAnsi" w:hAnsiTheme="majorHAnsi" w:cstheme="majorHAnsi"/>
                <w:color w:val="000000" w:themeColor="text1"/>
              </w:rPr>
            </w:pPr>
          </w:p>
        </w:tc>
      </w:tr>
      <w:tr w:rsidR="00302AC3" w14:paraId="42C4F6D7" w14:textId="77777777" w:rsidTr="00851612">
        <w:trPr>
          <w:trHeight w:val="432"/>
          <w:tblHeader/>
          <w:jc w:val="center"/>
        </w:trPr>
        <w:tc>
          <w:tcPr>
            <w:tcW w:w="4855" w:type="dxa"/>
            <w:vAlign w:val="center"/>
          </w:tcPr>
          <w:p w14:paraId="5AC929E9" w14:textId="3D6776B0" w:rsidR="00302AC3" w:rsidRDefault="00302AC3" w:rsidP="00302AC3">
            <w:pPr>
              <w:rPr>
                <w:rFonts w:asciiTheme="majorHAnsi" w:hAnsiTheme="majorHAnsi" w:cstheme="majorHAnsi"/>
                <w:color w:val="000000" w:themeColor="text1"/>
              </w:rPr>
            </w:pPr>
            <w:r>
              <w:rPr>
                <w:rFonts w:asciiTheme="majorHAnsi" w:hAnsiTheme="majorHAnsi" w:cstheme="majorHAnsi"/>
                <w:color w:val="000000" w:themeColor="text1"/>
              </w:rPr>
              <w:t>Participation</w:t>
            </w:r>
          </w:p>
        </w:tc>
        <w:tc>
          <w:tcPr>
            <w:tcW w:w="2790" w:type="dxa"/>
            <w:vAlign w:val="center"/>
          </w:tcPr>
          <w:p w14:paraId="7259C953" w14:textId="227DE01B" w:rsidR="00302AC3" w:rsidRDefault="00BD2958" w:rsidP="00BD2958">
            <w:pPr>
              <w:jc w:val="center"/>
              <w:rPr>
                <w:rFonts w:asciiTheme="majorHAnsi" w:hAnsiTheme="majorHAnsi" w:cstheme="majorHAnsi"/>
                <w:color w:val="000000" w:themeColor="text1"/>
              </w:rPr>
            </w:pPr>
            <w:r>
              <w:rPr>
                <w:rFonts w:asciiTheme="majorHAnsi" w:hAnsiTheme="majorHAnsi" w:cstheme="majorHAnsi"/>
                <w:color w:val="000000" w:themeColor="text1"/>
              </w:rPr>
              <w:t>10</w:t>
            </w:r>
          </w:p>
        </w:tc>
        <w:tc>
          <w:tcPr>
            <w:tcW w:w="2281" w:type="dxa"/>
          </w:tcPr>
          <w:p w14:paraId="798D74C1" w14:textId="77777777" w:rsidR="00302AC3" w:rsidRDefault="00302AC3" w:rsidP="00333384">
            <w:pPr>
              <w:rPr>
                <w:rFonts w:asciiTheme="majorHAnsi" w:hAnsiTheme="majorHAnsi" w:cstheme="majorHAnsi"/>
                <w:color w:val="000000" w:themeColor="text1"/>
              </w:rPr>
            </w:pPr>
          </w:p>
        </w:tc>
      </w:tr>
      <w:tr w:rsidR="00302AC3" w14:paraId="6CF14141" w14:textId="77777777" w:rsidTr="00851612">
        <w:trPr>
          <w:trHeight w:val="432"/>
          <w:tblHeader/>
          <w:jc w:val="center"/>
        </w:trPr>
        <w:tc>
          <w:tcPr>
            <w:tcW w:w="4855" w:type="dxa"/>
            <w:vAlign w:val="center"/>
          </w:tcPr>
          <w:p w14:paraId="2EDC0E1F" w14:textId="685291B9" w:rsidR="00302AC3" w:rsidRDefault="00302AC3" w:rsidP="00302AC3">
            <w:pPr>
              <w:rPr>
                <w:rFonts w:asciiTheme="majorHAnsi" w:hAnsiTheme="majorHAnsi" w:cstheme="majorHAnsi"/>
                <w:color w:val="000000" w:themeColor="text1"/>
              </w:rPr>
            </w:pPr>
            <w:r>
              <w:rPr>
                <w:rFonts w:asciiTheme="majorHAnsi" w:hAnsiTheme="majorHAnsi" w:cstheme="majorHAnsi"/>
                <w:color w:val="000000" w:themeColor="text1"/>
              </w:rPr>
              <w:t>Total</w:t>
            </w:r>
          </w:p>
        </w:tc>
        <w:tc>
          <w:tcPr>
            <w:tcW w:w="2790" w:type="dxa"/>
            <w:vAlign w:val="center"/>
          </w:tcPr>
          <w:p w14:paraId="4B1677A7" w14:textId="3453500A" w:rsidR="00302AC3" w:rsidRDefault="00BD2958" w:rsidP="00BD2958">
            <w:pPr>
              <w:jc w:val="center"/>
              <w:rPr>
                <w:rFonts w:asciiTheme="majorHAnsi" w:hAnsiTheme="majorHAnsi" w:cstheme="majorHAnsi"/>
                <w:color w:val="000000" w:themeColor="text1"/>
              </w:rPr>
            </w:pPr>
            <w:r>
              <w:rPr>
                <w:rFonts w:asciiTheme="majorHAnsi" w:hAnsiTheme="majorHAnsi" w:cstheme="majorHAnsi"/>
                <w:color w:val="000000" w:themeColor="text1"/>
              </w:rPr>
              <w:t>100</w:t>
            </w:r>
          </w:p>
        </w:tc>
        <w:tc>
          <w:tcPr>
            <w:tcW w:w="2281" w:type="dxa"/>
          </w:tcPr>
          <w:p w14:paraId="37F92AF1" w14:textId="77777777" w:rsidR="00302AC3" w:rsidRDefault="00302AC3" w:rsidP="00333384">
            <w:pPr>
              <w:rPr>
                <w:rFonts w:asciiTheme="majorHAnsi" w:hAnsiTheme="majorHAnsi" w:cstheme="majorHAnsi"/>
                <w:color w:val="000000" w:themeColor="text1"/>
              </w:rPr>
            </w:pPr>
          </w:p>
        </w:tc>
      </w:tr>
    </w:tbl>
    <w:p w14:paraId="4DBF7F0B" w14:textId="77777777" w:rsidR="00302AC3" w:rsidRDefault="00302AC3" w:rsidP="00333384">
      <w:pPr>
        <w:spacing w:after="0" w:line="240" w:lineRule="auto"/>
        <w:rPr>
          <w:rFonts w:asciiTheme="majorHAnsi" w:hAnsiTheme="majorHAnsi" w:cstheme="majorHAnsi"/>
          <w:color w:val="000000" w:themeColor="text1"/>
        </w:rPr>
      </w:pPr>
    </w:p>
    <w:p w14:paraId="7F750E67" w14:textId="2D8C1D06" w:rsidR="00BD2958" w:rsidRPr="00BD2958" w:rsidRDefault="00BD2958" w:rsidP="00BD2958">
      <w:pPr>
        <w:spacing w:before="120" w:after="120" w:line="240" w:lineRule="auto"/>
        <w:rPr>
          <w:rFonts w:asciiTheme="majorHAnsi" w:hAnsiTheme="majorHAnsi" w:cstheme="majorHAnsi"/>
          <w:color w:val="000000" w:themeColor="text1"/>
        </w:rPr>
      </w:pPr>
      <w:r>
        <w:rPr>
          <w:rFonts w:asciiTheme="majorHAnsi" w:hAnsiTheme="majorHAnsi" w:cstheme="majorHAnsi"/>
          <w:b/>
          <w:bCs/>
          <w:color w:val="000000" w:themeColor="text1"/>
        </w:rPr>
        <w:t>Rubric for Grading Assignments</w:t>
      </w:r>
    </w:p>
    <w:p w14:paraId="3D6B0162" w14:textId="1EF44222" w:rsidR="00BD2958" w:rsidRPr="00BD2958" w:rsidRDefault="00BD2958" w:rsidP="00BD2958">
      <w:pPr>
        <w:spacing w:after="0" w:line="240" w:lineRule="auto"/>
        <w:rPr>
          <w:rFonts w:asciiTheme="majorHAnsi" w:hAnsiTheme="majorHAnsi" w:cstheme="majorHAnsi"/>
          <w:color w:val="000000" w:themeColor="text1"/>
        </w:rPr>
      </w:pPr>
      <w:r w:rsidRPr="00717173">
        <w:rPr>
          <w:rFonts w:asciiTheme="majorHAnsi" w:hAnsiTheme="majorHAnsi" w:cstheme="majorHAnsi"/>
          <w:color w:val="000000" w:themeColor="text1"/>
          <w:highlight w:val="yellow"/>
        </w:rPr>
        <w:t>[List rubric for graded assignments here]</w:t>
      </w:r>
    </w:p>
    <w:p w14:paraId="48F947AE" w14:textId="5021D812" w:rsidR="004E681E" w:rsidRPr="00F60D7B" w:rsidRDefault="004E681E" w:rsidP="00333384">
      <w:pPr>
        <w:spacing w:before="120" w:after="120" w:line="240" w:lineRule="auto"/>
        <w:rPr>
          <w:rFonts w:asciiTheme="majorHAnsi" w:hAnsiTheme="majorHAnsi" w:cstheme="majorHAnsi"/>
          <w:b/>
          <w:bCs/>
          <w:color w:val="922247"/>
        </w:rPr>
      </w:pPr>
      <w:r w:rsidRPr="00F60D7B">
        <w:rPr>
          <w:rFonts w:asciiTheme="majorHAnsi" w:hAnsiTheme="majorHAnsi" w:cstheme="majorHAnsi"/>
          <w:b/>
          <w:bCs/>
          <w:color w:val="922247"/>
        </w:rPr>
        <w:t xml:space="preserve">REQUIRED TEXT(S) </w:t>
      </w:r>
    </w:p>
    <w:p w14:paraId="3F94AF1B" w14:textId="503F7584" w:rsidR="004E681E" w:rsidRPr="00F60D7B" w:rsidRDefault="004E681E" w:rsidP="00333384">
      <w:pPr>
        <w:pStyle w:val="ListParagraph"/>
        <w:numPr>
          <w:ilvl w:val="0"/>
          <w:numId w:val="8"/>
        </w:numPr>
        <w:shd w:val="clear" w:color="auto" w:fill="FFFFFF"/>
        <w:spacing w:after="0" w:line="240" w:lineRule="auto"/>
        <w:ind w:left="504"/>
        <w:rPr>
          <w:rFonts w:asciiTheme="majorHAnsi" w:eastAsia="Times New Roman" w:hAnsiTheme="majorHAnsi" w:cstheme="majorHAnsi"/>
          <w:color w:val="333333"/>
        </w:rPr>
      </w:pPr>
      <w:r w:rsidRPr="00F60D7B">
        <w:rPr>
          <w:rFonts w:asciiTheme="majorHAnsi" w:eastAsia="Times New Roman" w:hAnsiTheme="majorHAnsi" w:cstheme="majorHAnsi"/>
          <w:color w:val="000000"/>
        </w:rPr>
        <w:t>McInnis-Dittrich, K. (2020</w:t>
      </w:r>
      <w:r w:rsidR="00302AC3" w:rsidRPr="00F60D7B">
        <w:rPr>
          <w:rFonts w:asciiTheme="majorHAnsi" w:eastAsia="Times New Roman" w:hAnsiTheme="majorHAnsi" w:cstheme="majorHAnsi"/>
          <w:color w:val="000000"/>
        </w:rPr>
        <w:t>).</w:t>
      </w:r>
      <w:r w:rsidR="00302AC3" w:rsidRPr="00BD2958">
        <w:rPr>
          <w:rFonts w:asciiTheme="majorHAnsi" w:eastAsia="Times New Roman" w:hAnsiTheme="majorHAnsi" w:cstheme="majorHAnsi"/>
          <w:color w:val="000000"/>
        </w:rPr>
        <w:t xml:space="preserve"> Social</w:t>
      </w:r>
      <w:r w:rsidRPr="00BD2958">
        <w:rPr>
          <w:rFonts w:asciiTheme="majorHAnsi" w:eastAsia="Times New Roman" w:hAnsiTheme="majorHAnsi" w:cstheme="majorHAnsi"/>
          <w:color w:val="000000"/>
        </w:rPr>
        <w:t xml:space="preserve"> work with Older </w:t>
      </w:r>
      <w:r w:rsidR="00BD2958" w:rsidRPr="00BD2958">
        <w:rPr>
          <w:rFonts w:asciiTheme="majorHAnsi" w:eastAsia="Times New Roman" w:hAnsiTheme="majorHAnsi" w:cstheme="majorHAnsi"/>
          <w:color w:val="000000"/>
        </w:rPr>
        <w:t>Adults (</w:t>
      </w:r>
      <w:r w:rsidRPr="00BD2958">
        <w:rPr>
          <w:rFonts w:asciiTheme="majorHAnsi" w:eastAsia="Times New Roman" w:hAnsiTheme="majorHAnsi" w:cstheme="majorHAnsi"/>
          <w:color w:val="000000"/>
        </w:rPr>
        <w:t>Edition 5</w:t>
      </w:r>
      <w:r w:rsidR="00BD2958" w:rsidRPr="00BD2958">
        <w:rPr>
          <w:rFonts w:asciiTheme="majorHAnsi" w:eastAsia="Times New Roman" w:hAnsiTheme="majorHAnsi" w:cstheme="majorHAnsi"/>
          <w:color w:val="000000"/>
        </w:rPr>
        <w:t xml:space="preserve">). </w:t>
      </w:r>
      <w:r w:rsidR="00BD2958" w:rsidRPr="00F60D7B">
        <w:rPr>
          <w:rFonts w:asciiTheme="majorHAnsi" w:eastAsia="Times New Roman" w:hAnsiTheme="majorHAnsi" w:cstheme="majorHAnsi"/>
          <w:color w:val="000000"/>
        </w:rPr>
        <w:t>Boston</w:t>
      </w:r>
      <w:r w:rsidRPr="00F60D7B">
        <w:rPr>
          <w:rFonts w:asciiTheme="majorHAnsi" w:eastAsia="Times New Roman" w:hAnsiTheme="majorHAnsi" w:cstheme="majorHAnsi"/>
          <w:color w:val="000000"/>
        </w:rPr>
        <w:t>: Pearson.</w:t>
      </w:r>
    </w:p>
    <w:p w14:paraId="460E7893" w14:textId="6533DA95" w:rsidR="004E681E" w:rsidRPr="00F60D7B" w:rsidRDefault="004E681E" w:rsidP="00333384">
      <w:pPr>
        <w:pStyle w:val="ListParagraph"/>
        <w:numPr>
          <w:ilvl w:val="0"/>
          <w:numId w:val="8"/>
        </w:numPr>
        <w:shd w:val="clear" w:color="auto" w:fill="FFFFFF"/>
        <w:spacing w:after="0" w:line="240" w:lineRule="auto"/>
        <w:ind w:left="504"/>
        <w:rPr>
          <w:rFonts w:asciiTheme="majorHAnsi" w:eastAsia="Times New Roman" w:hAnsiTheme="majorHAnsi" w:cstheme="majorHAnsi"/>
          <w:color w:val="333333"/>
        </w:rPr>
      </w:pPr>
      <w:r w:rsidRPr="00F60D7B">
        <w:rPr>
          <w:rFonts w:asciiTheme="majorHAnsi" w:eastAsia="Times New Roman" w:hAnsiTheme="majorHAnsi" w:cstheme="majorHAnsi"/>
          <w:color w:val="000000"/>
        </w:rPr>
        <w:t>Zarit, S. &amp; Zarit, J. (2011).  </w:t>
      </w:r>
      <w:r w:rsidRPr="00F60D7B">
        <w:rPr>
          <w:rFonts w:asciiTheme="majorHAnsi" w:eastAsia="Times New Roman" w:hAnsiTheme="majorHAnsi" w:cstheme="majorHAnsi"/>
          <w:i/>
          <w:iCs/>
          <w:color w:val="000000"/>
        </w:rPr>
        <w:t>Mental Disorders in Older Adults: Fundamentals of Assessment and Treatment (second edition</w:t>
      </w:r>
      <w:r w:rsidR="00302AC3" w:rsidRPr="00F60D7B">
        <w:rPr>
          <w:rFonts w:asciiTheme="majorHAnsi" w:eastAsia="Times New Roman" w:hAnsiTheme="majorHAnsi" w:cstheme="majorHAnsi"/>
          <w:i/>
          <w:iCs/>
          <w:color w:val="000000"/>
        </w:rPr>
        <w:t>).</w:t>
      </w:r>
      <w:r w:rsidR="00302AC3" w:rsidRPr="00F60D7B">
        <w:rPr>
          <w:rFonts w:asciiTheme="majorHAnsi" w:eastAsia="Times New Roman" w:hAnsiTheme="majorHAnsi" w:cstheme="majorHAnsi"/>
          <w:color w:val="000000"/>
        </w:rPr>
        <w:t xml:space="preserve"> New</w:t>
      </w:r>
      <w:r w:rsidRPr="00F60D7B">
        <w:rPr>
          <w:rFonts w:asciiTheme="majorHAnsi" w:eastAsia="Times New Roman" w:hAnsiTheme="majorHAnsi" w:cstheme="majorHAnsi"/>
          <w:color w:val="000000"/>
        </w:rPr>
        <w:t xml:space="preserve"> York: Guilford.</w:t>
      </w:r>
    </w:p>
    <w:p w14:paraId="383CF6A4" w14:textId="7F3A4EDA" w:rsidR="004E681E" w:rsidRPr="00302AC3" w:rsidRDefault="004E681E" w:rsidP="00302AC3">
      <w:pPr>
        <w:pStyle w:val="ListParagraph"/>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504"/>
        <w:jc w:val="both"/>
        <w:rPr>
          <w:rFonts w:asciiTheme="majorHAnsi" w:hAnsiTheme="majorHAnsi" w:cstheme="majorHAnsi"/>
        </w:rPr>
      </w:pPr>
      <w:r w:rsidRPr="00F60D7B">
        <w:rPr>
          <w:rFonts w:asciiTheme="majorHAnsi" w:hAnsiTheme="majorHAnsi" w:cstheme="majorHAnsi"/>
        </w:rPr>
        <w:t>Cases and additional articles will be offered throughout the semester</w:t>
      </w:r>
    </w:p>
    <w:p w14:paraId="15CEC0DB" w14:textId="77777777" w:rsidR="004E681E" w:rsidRPr="0045122C" w:rsidRDefault="004E681E" w:rsidP="00302AC3">
      <w:pPr>
        <w:spacing w:before="120" w:after="120" w:line="240" w:lineRule="auto"/>
        <w:rPr>
          <w:rFonts w:asciiTheme="majorHAnsi" w:hAnsiTheme="majorHAnsi" w:cstheme="majorHAnsi"/>
          <w:b/>
          <w:bCs/>
          <w:color w:val="922247"/>
        </w:rPr>
      </w:pPr>
      <w:r w:rsidRPr="0045122C">
        <w:rPr>
          <w:rFonts w:asciiTheme="majorHAnsi" w:hAnsiTheme="majorHAnsi" w:cstheme="majorHAnsi"/>
          <w:b/>
          <w:bCs/>
          <w:color w:val="922247"/>
        </w:rPr>
        <w:t>RECOMMENDED TEXT(S)</w:t>
      </w:r>
    </w:p>
    <w:p w14:paraId="37C94BC7" w14:textId="77777777" w:rsidR="004E681E" w:rsidRPr="0045122C" w:rsidRDefault="004E681E" w:rsidP="00333384">
      <w:pPr>
        <w:pStyle w:val="ListParagraph"/>
        <w:numPr>
          <w:ilvl w:val="0"/>
          <w:numId w:val="9"/>
        </w:numPr>
        <w:shd w:val="clear" w:color="auto" w:fill="FFFFFF"/>
        <w:spacing w:after="0" w:line="240" w:lineRule="auto"/>
        <w:ind w:left="504"/>
        <w:rPr>
          <w:rFonts w:asciiTheme="majorHAnsi" w:eastAsia="Times New Roman" w:hAnsiTheme="majorHAnsi" w:cstheme="majorHAnsi"/>
          <w:color w:val="333333"/>
        </w:rPr>
      </w:pPr>
      <w:r w:rsidRPr="0045122C">
        <w:rPr>
          <w:rFonts w:asciiTheme="majorHAnsi" w:eastAsia="Times New Roman" w:hAnsiTheme="majorHAnsi" w:cstheme="majorHAnsi"/>
          <w:color w:val="000000"/>
        </w:rPr>
        <w:t>Hyer, L. (2013).  Psychological treatment of older adults: A holistic model. New York: Springer</w:t>
      </w:r>
    </w:p>
    <w:p w14:paraId="406CF04D" w14:textId="3DFC6872" w:rsidR="004E681E" w:rsidRPr="0045122C" w:rsidRDefault="004E681E" w:rsidP="00333384">
      <w:pPr>
        <w:pStyle w:val="ListParagraph"/>
        <w:numPr>
          <w:ilvl w:val="0"/>
          <w:numId w:val="9"/>
        </w:numPr>
        <w:shd w:val="clear" w:color="auto" w:fill="FFFFFF"/>
        <w:spacing w:after="0" w:line="240" w:lineRule="auto"/>
        <w:ind w:left="504"/>
        <w:rPr>
          <w:rFonts w:asciiTheme="majorHAnsi" w:eastAsia="Times New Roman" w:hAnsiTheme="majorHAnsi" w:cstheme="majorHAnsi"/>
          <w:color w:val="333333"/>
        </w:rPr>
      </w:pPr>
      <w:r w:rsidRPr="0045122C">
        <w:rPr>
          <w:rFonts w:asciiTheme="majorHAnsi" w:eastAsia="Times New Roman" w:hAnsiTheme="majorHAnsi" w:cstheme="majorHAnsi"/>
          <w:color w:val="000000"/>
        </w:rPr>
        <w:t>Knight, B. G. (2004). </w:t>
      </w:r>
      <w:r w:rsidRPr="00BD2958">
        <w:rPr>
          <w:rFonts w:asciiTheme="majorHAnsi" w:eastAsia="Times New Roman" w:hAnsiTheme="majorHAnsi" w:cstheme="majorHAnsi"/>
          <w:color w:val="000000"/>
        </w:rPr>
        <w:t xml:space="preserve">Psychotherapy with older </w:t>
      </w:r>
      <w:r w:rsidR="00302AC3" w:rsidRPr="00BD2958">
        <w:rPr>
          <w:rFonts w:asciiTheme="majorHAnsi" w:eastAsia="Times New Roman" w:hAnsiTheme="majorHAnsi" w:cstheme="majorHAnsi"/>
          <w:color w:val="000000"/>
        </w:rPr>
        <w:t>adults</w:t>
      </w:r>
      <w:r w:rsidR="00302AC3" w:rsidRPr="0045122C">
        <w:rPr>
          <w:rFonts w:asciiTheme="majorHAnsi" w:eastAsia="Times New Roman" w:hAnsiTheme="majorHAnsi" w:cstheme="majorHAnsi"/>
          <w:color w:val="000000"/>
        </w:rPr>
        <w:t xml:space="preserve"> (</w:t>
      </w:r>
      <w:r w:rsidRPr="0045122C">
        <w:rPr>
          <w:rFonts w:asciiTheme="majorHAnsi" w:eastAsia="Times New Roman" w:hAnsiTheme="majorHAnsi" w:cstheme="majorHAnsi"/>
          <w:color w:val="000000"/>
        </w:rPr>
        <w:t>3rd ed.). Thousand Oaks: Sage. </w:t>
      </w:r>
    </w:p>
    <w:p w14:paraId="2E4BA01A" w14:textId="77777777" w:rsidR="004E681E" w:rsidRPr="0045122C" w:rsidRDefault="004E681E" w:rsidP="00333384">
      <w:pPr>
        <w:pStyle w:val="ListParagraph"/>
        <w:numPr>
          <w:ilvl w:val="0"/>
          <w:numId w:val="9"/>
        </w:numPr>
        <w:shd w:val="clear" w:color="auto" w:fill="FFFFFF"/>
        <w:spacing w:after="0" w:line="240" w:lineRule="auto"/>
        <w:ind w:left="504"/>
        <w:rPr>
          <w:rFonts w:asciiTheme="majorHAnsi" w:eastAsia="Times New Roman" w:hAnsiTheme="majorHAnsi" w:cstheme="majorHAnsi"/>
          <w:color w:val="333333"/>
        </w:rPr>
      </w:pPr>
      <w:r w:rsidRPr="0045122C">
        <w:rPr>
          <w:rFonts w:asciiTheme="majorHAnsi" w:eastAsia="Times New Roman" w:hAnsiTheme="majorHAnsi" w:cstheme="majorHAnsi"/>
          <w:color w:val="000000"/>
        </w:rPr>
        <w:t>Sorocco, K. &amp; Lauderdale, S. (2011). Cognitive Behavior Therapy with Older Adults. New York: Springer.</w:t>
      </w:r>
    </w:p>
    <w:p w14:paraId="0B80DE87" w14:textId="0EA65FBB" w:rsidR="004E681E" w:rsidRPr="00447F6F" w:rsidRDefault="0045122C" w:rsidP="00333384">
      <w:pPr>
        <w:spacing w:before="120" w:after="120" w:line="240" w:lineRule="auto"/>
        <w:jc w:val="center"/>
        <w:rPr>
          <w:rFonts w:asciiTheme="majorHAnsi" w:hAnsiTheme="majorHAnsi" w:cstheme="majorHAnsi"/>
          <w:b/>
          <w:color w:val="C00000"/>
          <w:u w:val="single"/>
        </w:rPr>
      </w:pPr>
      <w:r>
        <w:rPr>
          <w:rFonts w:asciiTheme="majorHAnsi" w:hAnsiTheme="majorHAnsi" w:cstheme="majorHAnsi"/>
          <w:b/>
          <w:bCs/>
          <w:color w:val="C00000"/>
          <w:u w:val="single"/>
        </w:rPr>
        <w:br w:type="page"/>
      </w:r>
      <w:r w:rsidR="004E681E" w:rsidRPr="00447F6F">
        <w:rPr>
          <w:rFonts w:asciiTheme="majorHAnsi" w:hAnsiTheme="majorHAnsi" w:cstheme="majorHAnsi"/>
          <w:b/>
          <w:color w:val="922247"/>
        </w:rPr>
        <w:lastRenderedPageBreak/>
        <w:t>COURSE SCHEDULE</w:t>
      </w:r>
    </w:p>
    <w:p w14:paraId="13048BBF" w14:textId="77777777" w:rsidR="002B4D2E" w:rsidRPr="002B4D2E" w:rsidRDefault="004E681E" w:rsidP="00333384">
      <w:pPr>
        <w:pStyle w:val="Heading4"/>
        <w:numPr>
          <w:ilvl w:val="0"/>
          <w:numId w:val="0"/>
        </w:numPr>
        <w:spacing w:before="120" w:after="120"/>
        <w:rPr>
          <w:rFonts w:asciiTheme="majorHAnsi" w:hAnsiTheme="majorHAnsi" w:cstheme="majorHAnsi"/>
          <w:color w:val="000000" w:themeColor="text1"/>
          <w:sz w:val="24"/>
          <w:szCs w:val="24"/>
        </w:rPr>
      </w:pPr>
      <w:r w:rsidRPr="002B4D2E">
        <w:rPr>
          <w:rFonts w:asciiTheme="majorHAnsi" w:hAnsiTheme="majorHAnsi" w:cstheme="majorHAnsi"/>
          <w:color w:val="000000" w:themeColor="text1"/>
          <w:sz w:val="24"/>
          <w:szCs w:val="24"/>
        </w:rPr>
        <w:t>Module 1</w:t>
      </w:r>
    </w:p>
    <w:p w14:paraId="5F69E03B" w14:textId="47D6A94B" w:rsidR="004E681E" w:rsidRPr="002B4D2E" w:rsidRDefault="004E681E" w:rsidP="00333384">
      <w:pPr>
        <w:pStyle w:val="Heading4"/>
        <w:numPr>
          <w:ilvl w:val="0"/>
          <w:numId w:val="0"/>
        </w:numPr>
        <w:spacing w:before="120" w:after="120"/>
        <w:ind w:left="144"/>
        <w:rPr>
          <w:rFonts w:asciiTheme="majorHAnsi" w:hAnsiTheme="majorHAnsi" w:cstheme="majorHAnsi"/>
          <w:b w:val="0"/>
          <w:i/>
          <w:iCs/>
          <w:color w:val="000000" w:themeColor="text1"/>
          <w:sz w:val="22"/>
          <w:szCs w:val="22"/>
        </w:rPr>
      </w:pPr>
      <w:r w:rsidRPr="007465C2">
        <w:rPr>
          <w:rFonts w:asciiTheme="majorHAnsi" w:hAnsiTheme="majorHAnsi" w:cstheme="majorHAnsi"/>
          <w:color w:val="000000" w:themeColor="text1"/>
          <w:sz w:val="22"/>
          <w:szCs w:val="22"/>
        </w:rPr>
        <w:t xml:space="preserve">Class expectations, </w:t>
      </w:r>
      <w:r w:rsidR="002B4D2E">
        <w:rPr>
          <w:rFonts w:asciiTheme="majorHAnsi" w:hAnsiTheme="majorHAnsi" w:cstheme="majorHAnsi"/>
          <w:color w:val="000000" w:themeColor="text1"/>
          <w:sz w:val="22"/>
          <w:szCs w:val="22"/>
        </w:rPr>
        <w:t>I</w:t>
      </w:r>
      <w:r w:rsidRPr="007465C2">
        <w:rPr>
          <w:rFonts w:asciiTheme="majorHAnsi" w:hAnsiTheme="majorHAnsi" w:cstheme="majorHAnsi"/>
          <w:color w:val="000000" w:themeColor="text1"/>
          <w:sz w:val="22"/>
          <w:szCs w:val="22"/>
        </w:rPr>
        <w:t xml:space="preserve">ntroductions and </w:t>
      </w:r>
      <w:r w:rsidR="002B4D2E">
        <w:rPr>
          <w:rFonts w:asciiTheme="majorHAnsi" w:hAnsiTheme="majorHAnsi" w:cstheme="majorHAnsi"/>
          <w:color w:val="000000" w:themeColor="text1"/>
          <w:sz w:val="22"/>
          <w:szCs w:val="22"/>
        </w:rPr>
        <w:t>S</w:t>
      </w:r>
      <w:r w:rsidRPr="007465C2">
        <w:rPr>
          <w:rFonts w:asciiTheme="majorHAnsi" w:hAnsiTheme="majorHAnsi" w:cstheme="majorHAnsi"/>
          <w:color w:val="000000" w:themeColor="text1"/>
          <w:sz w:val="22"/>
          <w:szCs w:val="22"/>
        </w:rPr>
        <w:t xml:space="preserve">yllabus </w:t>
      </w:r>
      <w:r w:rsidR="002B4D2E">
        <w:rPr>
          <w:rFonts w:asciiTheme="majorHAnsi" w:hAnsiTheme="majorHAnsi" w:cstheme="majorHAnsi"/>
          <w:color w:val="000000" w:themeColor="text1"/>
          <w:sz w:val="22"/>
          <w:szCs w:val="22"/>
        </w:rPr>
        <w:t>R</w:t>
      </w:r>
      <w:r w:rsidRPr="007465C2">
        <w:rPr>
          <w:rFonts w:asciiTheme="majorHAnsi" w:hAnsiTheme="majorHAnsi" w:cstheme="majorHAnsi"/>
          <w:color w:val="000000" w:themeColor="text1"/>
          <w:sz w:val="22"/>
          <w:szCs w:val="22"/>
        </w:rPr>
        <w:t>eview</w:t>
      </w:r>
    </w:p>
    <w:p w14:paraId="5E4C8146" w14:textId="603D666B" w:rsidR="004E681E" w:rsidRPr="002B4D2E" w:rsidRDefault="004E681E" w:rsidP="00333384">
      <w:pPr>
        <w:spacing w:before="120" w:after="120" w:line="240" w:lineRule="auto"/>
        <w:ind w:left="144"/>
        <w:rPr>
          <w:rFonts w:asciiTheme="majorHAnsi" w:hAnsiTheme="majorHAnsi" w:cstheme="majorHAnsi"/>
        </w:rPr>
      </w:pPr>
      <w:r w:rsidRPr="007465C2">
        <w:rPr>
          <w:rFonts w:asciiTheme="majorHAnsi" w:hAnsiTheme="majorHAnsi" w:cstheme="majorHAnsi"/>
        </w:rPr>
        <w:t xml:space="preserve">This module explains class expectations and reviews the syllabus. Aging demographics and myths about aging are discussed. </w:t>
      </w:r>
      <w:r w:rsidRPr="002B4D2E">
        <w:rPr>
          <w:rFonts w:asciiTheme="majorHAnsi" w:hAnsiTheme="majorHAnsi" w:cstheme="majorHAnsi"/>
        </w:rPr>
        <w:t xml:space="preserve"> </w:t>
      </w:r>
    </w:p>
    <w:p w14:paraId="38083F5C" w14:textId="2CCA82B1" w:rsidR="004E681E" w:rsidRDefault="002B4D2E"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Objectives</w:t>
      </w:r>
    </w:p>
    <w:p w14:paraId="70047C51" w14:textId="75C3F840" w:rsidR="001401D0" w:rsidRPr="001401D0" w:rsidRDefault="001401D0"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7C0CBFDD" w14:textId="05BBF3BF" w:rsidR="004E681E" w:rsidRPr="002C7503" w:rsidRDefault="004E681E" w:rsidP="002C7503">
      <w:pPr>
        <w:pStyle w:val="ListParagraph"/>
        <w:numPr>
          <w:ilvl w:val="0"/>
          <w:numId w:val="10"/>
        </w:numPr>
        <w:spacing w:after="0" w:line="240" w:lineRule="auto"/>
        <w:ind w:left="504"/>
        <w:rPr>
          <w:rFonts w:asciiTheme="majorHAnsi" w:hAnsiTheme="majorHAnsi" w:cstheme="majorHAnsi"/>
        </w:rPr>
      </w:pPr>
      <w:r w:rsidRPr="002C7503">
        <w:rPr>
          <w:rFonts w:asciiTheme="majorHAnsi" w:hAnsiTheme="majorHAnsi" w:cstheme="majorHAnsi"/>
        </w:rPr>
        <w:t xml:space="preserve">Identify </w:t>
      </w:r>
      <w:r w:rsidR="002C7503">
        <w:rPr>
          <w:rFonts w:asciiTheme="majorHAnsi" w:hAnsiTheme="majorHAnsi" w:cstheme="majorHAnsi"/>
        </w:rPr>
        <w:t xml:space="preserve">and discuss </w:t>
      </w:r>
      <w:r w:rsidRPr="002C7503">
        <w:rPr>
          <w:rFonts w:asciiTheme="majorHAnsi" w:hAnsiTheme="majorHAnsi" w:cstheme="majorHAnsi"/>
        </w:rPr>
        <w:t xml:space="preserve">myths about aging  </w:t>
      </w:r>
    </w:p>
    <w:p w14:paraId="242B40A5" w14:textId="2D4F6E32" w:rsidR="004E681E" w:rsidRDefault="004E681E" w:rsidP="00333384">
      <w:pPr>
        <w:pStyle w:val="ListParagraph"/>
        <w:numPr>
          <w:ilvl w:val="0"/>
          <w:numId w:val="10"/>
        </w:numPr>
        <w:spacing w:after="0" w:line="240" w:lineRule="auto"/>
        <w:ind w:left="504"/>
        <w:rPr>
          <w:rFonts w:asciiTheme="majorHAnsi" w:hAnsiTheme="majorHAnsi" w:cstheme="majorHAnsi"/>
        </w:rPr>
      </w:pPr>
      <w:r w:rsidRPr="007465C2">
        <w:rPr>
          <w:rFonts w:asciiTheme="majorHAnsi" w:hAnsiTheme="majorHAnsi" w:cstheme="majorHAnsi"/>
        </w:rPr>
        <w:t xml:space="preserve">Name four or more biases that you have heard about aging </w:t>
      </w:r>
    </w:p>
    <w:p w14:paraId="5B435126" w14:textId="6795DF79" w:rsidR="002C7503" w:rsidRPr="001401D0" w:rsidRDefault="002C7503" w:rsidP="00333384">
      <w:pPr>
        <w:pStyle w:val="ListParagraph"/>
        <w:numPr>
          <w:ilvl w:val="0"/>
          <w:numId w:val="10"/>
        </w:numPr>
        <w:spacing w:after="0" w:line="240" w:lineRule="auto"/>
        <w:ind w:left="504"/>
        <w:rPr>
          <w:rFonts w:asciiTheme="majorHAnsi" w:hAnsiTheme="majorHAnsi" w:cstheme="majorHAnsi"/>
        </w:rPr>
      </w:pPr>
      <w:r>
        <w:rPr>
          <w:rFonts w:asciiTheme="majorHAnsi" w:hAnsiTheme="majorHAnsi" w:cstheme="majorHAnsi"/>
        </w:rPr>
        <w:t>Discuss inequality and stratification in old age</w:t>
      </w:r>
    </w:p>
    <w:p w14:paraId="1AF049D9" w14:textId="759124BC"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1401D0">
        <w:rPr>
          <w:rFonts w:asciiTheme="majorHAnsi" w:hAnsiTheme="majorHAnsi" w:cstheme="majorHAnsi"/>
          <w:b/>
        </w:rPr>
        <w:t>Resources</w:t>
      </w:r>
    </w:p>
    <w:p w14:paraId="33FFB5E6" w14:textId="7CDCFC4F" w:rsidR="004E681E" w:rsidRPr="00CF4DF1" w:rsidRDefault="004E681E" w:rsidP="00333384">
      <w:pPr>
        <w:pStyle w:val="ListParagraph"/>
        <w:numPr>
          <w:ilvl w:val="0"/>
          <w:numId w:val="11"/>
        </w:numPr>
        <w:spacing w:after="0" w:line="240" w:lineRule="auto"/>
        <w:ind w:left="504"/>
        <w:rPr>
          <w:rFonts w:asciiTheme="majorHAnsi" w:eastAsia="Times New Roman" w:hAnsiTheme="majorHAnsi" w:cstheme="majorHAnsi"/>
          <w:color w:val="3A3A3A"/>
          <w:shd w:val="clear" w:color="auto" w:fill="FFFFFF"/>
        </w:rPr>
      </w:pPr>
      <w:r w:rsidRPr="00CF4DF1">
        <w:rPr>
          <w:rFonts w:asciiTheme="majorHAnsi" w:eastAsia="Times New Roman" w:hAnsiTheme="majorHAnsi" w:cstheme="majorHAnsi"/>
          <w:color w:val="3A3A3A"/>
          <w:shd w:val="clear" w:color="auto" w:fill="FFFFFF"/>
        </w:rPr>
        <w:t xml:space="preserve">Calvo-Sotomayor, Atutxa, E., &amp; Aguado, R. (2020). Who Is Afraid of Population Aging? Myths, </w:t>
      </w:r>
      <w:r w:rsidR="00333384" w:rsidRPr="00CF4DF1">
        <w:rPr>
          <w:rFonts w:asciiTheme="majorHAnsi" w:eastAsia="Times New Roman" w:hAnsiTheme="majorHAnsi" w:cstheme="majorHAnsi"/>
          <w:color w:val="3A3A3A"/>
          <w:shd w:val="clear" w:color="auto" w:fill="FFFFFF"/>
        </w:rPr>
        <w:t>Challenges,</w:t>
      </w:r>
      <w:r w:rsidRPr="00CF4DF1">
        <w:rPr>
          <w:rFonts w:asciiTheme="majorHAnsi" w:eastAsia="Times New Roman" w:hAnsiTheme="majorHAnsi" w:cstheme="majorHAnsi"/>
          <w:color w:val="3A3A3A"/>
          <w:shd w:val="clear" w:color="auto" w:fill="FFFFFF"/>
        </w:rPr>
        <w:t xml:space="preserve"> and an Open Question from the Civil Economy Perspective. </w:t>
      </w:r>
      <w:r w:rsidRPr="00CF4DF1">
        <w:rPr>
          <w:rFonts w:asciiTheme="majorHAnsi" w:eastAsia="Times New Roman" w:hAnsiTheme="majorHAnsi" w:cstheme="majorHAnsi"/>
          <w:i/>
          <w:iCs/>
          <w:color w:val="3A3A3A"/>
        </w:rPr>
        <w:t>International Journal of Environmental Research and Public Health</w:t>
      </w:r>
      <w:r w:rsidRPr="00CF4DF1">
        <w:rPr>
          <w:rFonts w:asciiTheme="majorHAnsi" w:eastAsia="Times New Roman" w:hAnsiTheme="majorHAnsi" w:cstheme="majorHAnsi"/>
          <w:color w:val="3A3A3A"/>
          <w:shd w:val="clear" w:color="auto" w:fill="FFFFFF"/>
        </w:rPr>
        <w:t>, </w:t>
      </w:r>
      <w:r w:rsidRPr="00CF4DF1">
        <w:rPr>
          <w:rFonts w:asciiTheme="majorHAnsi" w:eastAsia="Times New Roman" w:hAnsiTheme="majorHAnsi" w:cstheme="majorHAnsi"/>
          <w:i/>
          <w:iCs/>
          <w:color w:val="3A3A3A"/>
        </w:rPr>
        <w:t>17</w:t>
      </w:r>
      <w:r w:rsidRPr="00CF4DF1">
        <w:rPr>
          <w:rFonts w:asciiTheme="majorHAnsi" w:eastAsia="Times New Roman" w:hAnsiTheme="majorHAnsi" w:cstheme="majorHAnsi"/>
          <w:color w:val="3A3A3A"/>
          <w:shd w:val="clear" w:color="auto" w:fill="FFFFFF"/>
        </w:rPr>
        <w:t xml:space="preserve">(15), 5277–. </w:t>
      </w:r>
      <w:hyperlink r:id="rId33" w:history="1">
        <w:r w:rsidRPr="00CF4DF1">
          <w:rPr>
            <w:rStyle w:val="Hyperlink"/>
            <w:rFonts w:asciiTheme="majorHAnsi" w:hAnsiTheme="majorHAnsi" w:cstheme="majorHAnsi"/>
            <w:shd w:val="clear" w:color="auto" w:fill="FFFFFF"/>
          </w:rPr>
          <w:t>https://doi.org/10.3390/ijerph17155277</w:t>
        </w:r>
      </w:hyperlink>
    </w:p>
    <w:p w14:paraId="2745AF0C" w14:textId="186CB680" w:rsidR="004E681E" w:rsidRPr="00CF4DF1" w:rsidRDefault="004E681E" w:rsidP="00333384">
      <w:pPr>
        <w:pStyle w:val="ListParagraph"/>
        <w:numPr>
          <w:ilvl w:val="0"/>
          <w:numId w:val="11"/>
        </w:numPr>
        <w:spacing w:after="0" w:line="240" w:lineRule="auto"/>
        <w:ind w:left="504"/>
        <w:rPr>
          <w:rFonts w:asciiTheme="majorHAnsi" w:eastAsia="Times New Roman" w:hAnsiTheme="majorHAnsi" w:cstheme="majorHAnsi"/>
        </w:rPr>
      </w:pPr>
      <w:r w:rsidRPr="00CF4DF1">
        <w:rPr>
          <w:rFonts w:asciiTheme="majorHAnsi" w:eastAsia="Times New Roman" w:hAnsiTheme="majorHAnsi" w:cstheme="majorHAnsi"/>
          <w:color w:val="3A3A3A"/>
          <w:shd w:val="clear" w:color="auto" w:fill="FFFFFF"/>
        </w:rPr>
        <w:t>Abramson, &amp; Portacolone, E. (2017). What is new with old? What old age teaches us about inequality and stratification? Sociology Campass, 11(3), e12450-n/a. Https://doi.org/10.1111/soc4.12450</w:t>
      </w:r>
    </w:p>
    <w:p w14:paraId="3CB5D972" w14:textId="0AAD2585" w:rsidR="004E681E" w:rsidRPr="00CF4DF1" w:rsidRDefault="004E681E" w:rsidP="00333384">
      <w:pPr>
        <w:pStyle w:val="ListParagraph"/>
        <w:numPr>
          <w:ilvl w:val="0"/>
          <w:numId w:val="11"/>
        </w:numPr>
        <w:spacing w:after="0" w:line="240" w:lineRule="auto"/>
        <w:ind w:left="504"/>
        <w:rPr>
          <w:rFonts w:asciiTheme="majorHAnsi" w:eastAsia="Times New Roman" w:hAnsiTheme="majorHAnsi" w:cstheme="majorHAnsi"/>
        </w:rPr>
      </w:pPr>
      <w:r w:rsidRPr="00CF4DF1">
        <w:rPr>
          <w:rFonts w:asciiTheme="majorHAnsi" w:eastAsia="Times New Roman" w:hAnsiTheme="majorHAnsi" w:cstheme="majorHAnsi"/>
          <w:color w:val="3A3A3A"/>
          <w:shd w:val="clear" w:color="auto" w:fill="FFFFFF"/>
        </w:rPr>
        <w:t>S. D. Erdley, D. D. Anklam, and C. C. Reardon, “Breaking Barriers and Building Bridges: Understanding the Pervasive Needs of Older LGBT Adults and the Value of Social Work in Health Care,” </w:t>
      </w:r>
      <w:r w:rsidRPr="00CF4DF1">
        <w:rPr>
          <w:rFonts w:asciiTheme="majorHAnsi" w:eastAsia="Times New Roman" w:hAnsiTheme="majorHAnsi" w:cstheme="majorHAnsi"/>
          <w:i/>
          <w:iCs/>
          <w:color w:val="3A3A3A"/>
        </w:rPr>
        <w:t>Journal of gerontological social work</w:t>
      </w:r>
      <w:r w:rsidRPr="00CF4DF1">
        <w:rPr>
          <w:rFonts w:asciiTheme="majorHAnsi" w:eastAsia="Times New Roman" w:hAnsiTheme="majorHAnsi" w:cstheme="majorHAnsi"/>
          <w:color w:val="3A3A3A"/>
          <w:shd w:val="clear" w:color="auto" w:fill="FFFFFF"/>
        </w:rPr>
        <w:t>, vol. 57, no. 2–4, pp. 362–385, 2014, doi: 10.1080/01634372.2013.871381.</w:t>
      </w:r>
    </w:p>
    <w:p w14:paraId="28279863" w14:textId="77777777" w:rsidR="00CF4DF1" w:rsidRPr="00C6695F" w:rsidRDefault="004E681E" w:rsidP="00333384">
      <w:pPr>
        <w:spacing w:before="120" w:after="120" w:line="240" w:lineRule="auto"/>
        <w:rPr>
          <w:rFonts w:asciiTheme="majorHAnsi" w:hAnsiTheme="majorHAnsi" w:cstheme="majorHAnsi"/>
          <w:b/>
          <w:sz w:val="24"/>
          <w:szCs w:val="24"/>
        </w:rPr>
      </w:pPr>
      <w:r w:rsidRPr="00C6695F">
        <w:rPr>
          <w:rFonts w:asciiTheme="majorHAnsi" w:hAnsiTheme="majorHAnsi" w:cstheme="majorHAnsi"/>
          <w:b/>
          <w:sz w:val="24"/>
          <w:szCs w:val="24"/>
        </w:rPr>
        <w:t>Module 2</w:t>
      </w:r>
    </w:p>
    <w:p w14:paraId="3344BC7F" w14:textId="5AE7FD2A" w:rsidR="00D1606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Biological and </w:t>
      </w:r>
      <w:r w:rsidR="00BD2958">
        <w:rPr>
          <w:rFonts w:asciiTheme="majorHAnsi" w:hAnsiTheme="majorHAnsi" w:cstheme="majorHAnsi"/>
          <w:b/>
        </w:rPr>
        <w:t>P</w:t>
      </w:r>
      <w:r w:rsidRPr="007465C2">
        <w:rPr>
          <w:rFonts w:asciiTheme="majorHAnsi" w:hAnsiTheme="majorHAnsi" w:cstheme="majorHAnsi"/>
          <w:b/>
        </w:rPr>
        <w:t xml:space="preserve">sychosocial </w:t>
      </w:r>
      <w:r w:rsidR="00BD2958">
        <w:rPr>
          <w:rFonts w:asciiTheme="majorHAnsi" w:hAnsiTheme="majorHAnsi" w:cstheme="majorHAnsi"/>
          <w:b/>
        </w:rPr>
        <w:t>A</w:t>
      </w:r>
      <w:r w:rsidRPr="007465C2">
        <w:rPr>
          <w:rFonts w:asciiTheme="majorHAnsi" w:hAnsiTheme="majorHAnsi" w:cstheme="majorHAnsi"/>
          <w:b/>
        </w:rPr>
        <w:t xml:space="preserve">djustments to </w:t>
      </w:r>
      <w:r w:rsidR="00BD2958">
        <w:rPr>
          <w:rFonts w:asciiTheme="majorHAnsi" w:hAnsiTheme="majorHAnsi" w:cstheme="majorHAnsi"/>
          <w:b/>
        </w:rPr>
        <w:t>A</w:t>
      </w:r>
      <w:r w:rsidRPr="007465C2">
        <w:rPr>
          <w:rFonts w:asciiTheme="majorHAnsi" w:hAnsiTheme="majorHAnsi" w:cstheme="majorHAnsi"/>
          <w:b/>
        </w:rPr>
        <w:t>ging</w:t>
      </w:r>
    </w:p>
    <w:p w14:paraId="713E043F" w14:textId="24FB0DFB"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Cs/>
        </w:rPr>
        <w:t xml:space="preserve">This module explores the biological and psychosocial adjustments that occur during the aging process.  Also, </w:t>
      </w:r>
      <w:r w:rsidR="00BD2958">
        <w:rPr>
          <w:rFonts w:asciiTheme="majorHAnsi" w:hAnsiTheme="majorHAnsi" w:cstheme="majorHAnsi"/>
          <w:bCs/>
        </w:rPr>
        <w:t xml:space="preserve">the </w:t>
      </w:r>
      <w:r w:rsidRPr="007465C2">
        <w:rPr>
          <w:rFonts w:asciiTheme="majorHAnsi" w:hAnsiTheme="majorHAnsi" w:cstheme="majorHAnsi"/>
          <w:bCs/>
        </w:rPr>
        <w:t xml:space="preserve">professional identity </w:t>
      </w:r>
      <w:r w:rsidR="00BD2958">
        <w:rPr>
          <w:rFonts w:asciiTheme="majorHAnsi" w:hAnsiTheme="majorHAnsi" w:cstheme="majorHAnsi"/>
          <w:bCs/>
        </w:rPr>
        <w:t>of</w:t>
      </w:r>
      <w:r w:rsidRPr="007465C2">
        <w:rPr>
          <w:rFonts w:asciiTheme="majorHAnsi" w:hAnsiTheme="majorHAnsi" w:cstheme="majorHAnsi"/>
          <w:bCs/>
        </w:rPr>
        <w:t xml:space="preserve"> social workers in the aging field </w:t>
      </w:r>
      <w:r w:rsidR="00333384">
        <w:rPr>
          <w:rFonts w:asciiTheme="majorHAnsi" w:hAnsiTheme="majorHAnsi" w:cstheme="majorHAnsi"/>
          <w:bCs/>
        </w:rPr>
        <w:t>is</w:t>
      </w:r>
      <w:r w:rsidRPr="007465C2">
        <w:rPr>
          <w:rFonts w:asciiTheme="majorHAnsi" w:hAnsiTheme="majorHAnsi" w:cstheme="majorHAnsi"/>
          <w:bCs/>
        </w:rPr>
        <w:t xml:space="preserve"> discussed. </w:t>
      </w:r>
    </w:p>
    <w:p w14:paraId="7335DD85" w14:textId="616B25AC" w:rsidR="004E681E" w:rsidRDefault="00D16062"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Objectives</w:t>
      </w:r>
    </w:p>
    <w:p w14:paraId="6691204F" w14:textId="72645CDA" w:rsidR="00464162" w:rsidRPr="00464162" w:rsidRDefault="00464162"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7480223C" w14:textId="3676B0EE" w:rsidR="004E681E" w:rsidRPr="007465C2" w:rsidRDefault="002C7503" w:rsidP="00333384">
      <w:pPr>
        <w:pStyle w:val="ListParagraph"/>
        <w:numPr>
          <w:ilvl w:val="0"/>
          <w:numId w:val="12"/>
        </w:numPr>
        <w:spacing w:after="0" w:line="240" w:lineRule="auto"/>
        <w:ind w:left="504"/>
        <w:rPr>
          <w:rFonts w:asciiTheme="majorHAnsi" w:hAnsiTheme="majorHAnsi" w:cstheme="majorHAnsi"/>
          <w:bCs/>
        </w:rPr>
      </w:pPr>
      <w:r>
        <w:rPr>
          <w:rFonts w:asciiTheme="majorHAnsi" w:hAnsiTheme="majorHAnsi" w:cstheme="majorHAnsi"/>
          <w:bCs/>
        </w:rPr>
        <w:t>Describe and d</w:t>
      </w:r>
      <w:r w:rsidR="004E681E" w:rsidRPr="007465C2">
        <w:rPr>
          <w:rFonts w:asciiTheme="majorHAnsi" w:hAnsiTheme="majorHAnsi" w:cstheme="majorHAnsi"/>
          <w:bCs/>
        </w:rPr>
        <w:t xml:space="preserve">iscuss </w:t>
      </w:r>
      <w:r>
        <w:rPr>
          <w:rFonts w:asciiTheme="majorHAnsi" w:hAnsiTheme="majorHAnsi" w:cstheme="majorHAnsi"/>
          <w:bCs/>
        </w:rPr>
        <w:t>the</w:t>
      </w:r>
      <w:r w:rsidR="00333384">
        <w:rPr>
          <w:rFonts w:asciiTheme="majorHAnsi" w:hAnsiTheme="majorHAnsi" w:cstheme="majorHAnsi"/>
          <w:bCs/>
        </w:rPr>
        <w:t xml:space="preserve"> </w:t>
      </w:r>
      <w:r w:rsidR="004E681E" w:rsidRPr="007465C2">
        <w:rPr>
          <w:rFonts w:asciiTheme="majorHAnsi" w:hAnsiTheme="majorHAnsi" w:cstheme="majorHAnsi"/>
          <w:bCs/>
        </w:rPr>
        <w:t>biological</w:t>
      </w:r>
      <w:r>
        <w:rPr>
          <w:rFonts w:asciiTheme="majorHAnsi" w:hAnsiTheme="majorHAnsi" w:cstheme="majorHAnsi"/>
          <w:bCs/>
        </w:rPr>
        <w:t xml:space="preserve"> and physiological</w:t>
      </w:r>
      <w:r w:rsidR="004E681E" w:rsidRPr="007465C2">
        <w:rPr>
          <w:rFonts w:asciiTheme="majorHAnsi" w:hAnsiTheme="majorHAnsi" w:cstheme="majorHAnsi"/>
          <w:bCs/>
        </w:rPr>
        <w:t xml:space="preserve"> changes that arise with </w:t>
      </w:r>
      <w:r w:rsidR="006B1925">
        <w:rPr>
          <w:rFonts w:asciiTheme="majorHAnsi" w:hAnsiTheme="majorHAnsi" w:cstheme="majorHAnsi"/>
          <w:bCs/>
        </w:rPr>
        <w:t>aging</w:t>
      </w:r>
      <w:r w:rsidR="004E681E" w:rsidRPr="007465C2">
        <w:rPr>
          <w:rFonts w:asciiTheme="majorHAnsi" w:hAnsiTheme="majorHAnsi" w:cstheme="majorHAnsi"/>
          <w:bCs/>
        </w:rPr>
        <w:t xml:space="preserve"> </w:t>
      </w:r>
    </w:p>
    <w:p w14:paraId="72AE5FCA" w14:textId="25513D16" w:rsidR="004E681E" w:rsidRPr="007465C2" w:rsidRDefault="002C7503" w:rsidP="00333384">
      <w:pPr>
        <w:pStyle w:val="ListParagraph"/>
        <w:numPr>
          <w:ilvl w:val="0"/>
          <w:numId w:val="12"/>
        </w:numPr>
        <w:spacing w:after="0" w:line="240" w:lineRule="auto"/>
        <w:ind w:left="504"/>
        <w:rPr>
          <w:rFonts w:asciiTheme="majorHAnsi" w:hAnsiTheme="majorHAnsi" w:cstheme="majorHAnsi"/>
          <w:bCs/>
        </w:rPr>
      </w:pPr>
      <w:r>
        <w:rPr>
          <w:rFonts w:asciiTheme="majorHAnsi" w:hAnsiTheme="majorHAnsi" w:cstheme="majorHAnsi"/>
          <w:bCs/>
        </w:rPr>
        <w:t>Explain</w:t>
      </w:r>
      <w:r w:rsidR="004E681E" w:rsidRPr="007465C2">
        <w:rPr>
          <w:rFonts w:asciiTheme="majorHAnsi" w:hAnsiTheme="majorHAnsi" w:cstheme="majorHAnsi"/>
          <w:bCs/>
        </w:rPr>
        <w:t xml:space="preserve"> how mental health </w:t>
      </w:r>
      <w:r>
        <w:rPr>
          <w:rFonts w:asciiTheme="majorHAnsi" w:hAnsiTheme="majorHAnsi" w:cstheme="majorHAnsi"/>
          <w:bCs/>
        </w:rPr>
        <w:t>plays</w:t>
      </w:r>
      <w:r w:rsidR="004E681E" w:rsidRPr="007465C2">
        <w:rPr>
          <w:rFonts w:asciiTheme="majorHAnsi" w:hAnsiTheme="majorHAnsi" w:cstheme="majorHAnsi"/>
          <w:bCs/>
        </w:rPr>
        <w:t xml:space="preserve"> a part </w:t>
      </w:r>
      <w:r w:rsidR="00BD2958">
        <w:rPr>
          <w:rFonts w:asciiTheme="majorHAnsi" w:hAnsiTheme="majorHAnsi" w:cstheme="majorHAnsi"/>
          <w:bCs/>
        </w:rPr>
        <w:t xml:space="preserve">in </w:t>
      </w:r>
      <w:r w:rsidR="004E681E" w:rsidRPr="007465C2">
        <w:rPr>
          <w:rFonts w:asciiTheme="majorHAnsi" w:hAnsiTheme="majorHAnsi" w:cstheme="majorHAnsi"/>
          <w:bCs/>
        </w:rPr>
        <w:t xml:space="preserve">the </w:t>
      </w:r>
      <w:r w:rsidR="006B1925">
        <w:rPr>
          <w:rFonts w:asciiTheme="majorHAnsi" w:hAnsiTheme="majorHAnsi" w:cstheme="majorHAnsi"/>
          <w:bCs/>
        </w:rPr>
        <w:t>aging</w:t>
      </w:r>
      <w:r w:rsidR="004E681E" w:rsidRPr="007465C2">
        <w:rPr>
          <w:rFonts w:asciiTheme="majorHAnsi" w:hAnsiTheme="majorHAnsi" w:cstheme="majorHAnsi"/>
          <w:bCs/>
        </w:rPr>
        <w:t xml:space="preserve"> process </w:t>
      </w:r>
    </w:p>
    <w:p w14:paraId="1D042DF4" w14:textId="6D60E36D" w:rsidR="002C7503" w:rsidRPr="002C7503" w:rsidRDefault="004E681E" w:rsidP="002C7503">
      <w:pPr>
        <w:pStyle w:val="ListParagraph"/>
        <w:numPr>
          <w:ilvl w:val="0"/>
          <w:numId w:val="12"/>
        </w:numPr>
        <w:spacing w:after="0" w:line="240" w:lineRule="auto"/>
        <w:ind w:left="504"/>
        <w:rPr>
          <w:rFonts w:asciiTheme="majorHAnsi" w:hAnsiTheme="majorHAnsi" w:cstheme="majorHAnsi"/>
          <w:bCs/>
        </w:rPr>
      </w:pPr>
      <w:r w:rsidRPr="007465C2">
        <w:rPr>
          <w:rFonts w:asciiTheme="majorHAnsi" w:hAnsiTheme="majorHAnsi" w:cstheme="majorHAnsi"/>
          <w:bCs/>
        </w:rPr>
        <w:t xml:space="preserve">Identify ways in which social work practice can assist the </w:t>
      </w:r>
      <w:r w:rsidR="006B1925">
        <w:rPr>
          <w:rFonts w:asciiTheme="majorHAnsi" w:hAnsiTheme="majorHAnsi" w:cstheme="majorHAnsi"/>
          <w:bCs/>
        </w:rPr>
        <w:t>aging</w:t>
      </w:r>
      <w:r w:rsidRPr="007465C2">
        <w:rPr>
          <w:rFonts w:asciiTheme="majorHAnsi" w:hAnsiTheme="majorHAnsi" w:cstheme="majorHAnsi"/>
          <w:bCs/>
        </w:rPr>
        <w:t xml:space="preserve"> person</w:t>
      </w:r>
    </w:p>
    <w:p w14:paraId="159ED274" w14:textId="3E025B8E"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D16062">
        <w:rPr>
          <w:rFonts w:asciiTheme="majorHAnsi" w:hAnsiTheme="majorHAnsi" w:cstheme="majorHAnsi"/>
          <w:b/>
        </w:rPr>
        <w:t>Resources</w:t>
      </w:r>
    </w:p>
    <w:p w14:paraId="54DBC2D8" w14:textId="6C429749" w:rsidR="004E681E" w:rsidRPr="007208FF" w:rsidRDefault="004E681E" w:rsidP="00333384">
      <w:pPr>
        <w:pStyle w:val="ListParagraph"/>
        <w:numPr>
          <w:ilvl w:val="0"/>
          <w:numId w:val="13"/>
        </w:numPr>
        <w:spacing w:after="0" w:line="240" w:lineRule="auto"/>
        <w:ind w:left="504"/>
        <w:rPr>
          <w:rFonts w:asciiTheme="majorHAnsi" w:eastAsia="Times New Roman" w:hAnsiTheme="majorHAnsi" w:cstheme="majorHAnsi"/>
        </w:rPr>
      </w:pPr>
      <w:r w:rsidRPr="007208FF">
        <w:rPr>
          <w:rFonts w:asciiTheme="majorHAnsi" w:eastAsia="Times New Roman" w:hAnsiTheme="majorHAnsi" w:cstheme="majorHAnsi"/>
        </w:rPr>
        <w:t>McInnis Chapter 2 and 3</w:t>
      </w:r>
    </w:p>
    <w:p w14:paraId="513EA878" w14:textId="766FB99B" w:rsidR="004E681E" w:rsidRPr="007208FF" w:rsidRDefault="004E681E" w:rsidP="00333384">
      <w:pPr>
        <w:pStyle w:val="ListParagraph"/>
        <w:numPr>
          <w:ilvl w:val="0"/>
          <w:numId w:val="13"/>
        </w:numPr>
        <w:spacing w:after="0" w:line="240" w:lineRule="auto"/>
        <w:ind w:left="504"/>
        <w:rPr>
          <w:rFonts w:asciiTheme="majorHAnsi" w:eastAsia="Times New Roman" w:hAnsiTheme="majorHAnsi" w:cstheme="majorHAnsi"/>
        </w:rPr>
      </w:pPr>
      <w:r w:rsidRPr="007208FF">
        <w:rPr>
          <w:rFonts w:asciiTheme="majorHAnsi" w:eastAsia="Times New Roman" w:hAnsiTheme="majorHAnsi" w:cstheme="majorHAnsi"/>
          <w:color w:val="3A3A3A"/>
          <w:shd w:val="clear" w:color="auto" w:fill="FFFFFF"/>
          <w:lang w:val="es-US"/>
        </w:rPr>
        <w:t xml:space="preserve">Mecocci, Boccardi, V., Cecchetti, R., Bastiani, P., Scamosci, M., Ruggiero, C., &amp; Baroni, M. (2018). </w:t>
      </w:r>
      <w:r w:rsidRPr="007208FF">
        <w:rPr>
          <w:rFonts w:asciiTheme="majorHAnsi" w:eastAsia="Times New Roman" w:hAnsiTheme="majorHAnsi" w:cstheme="majorHAnsi"/>
          <w:color w:val="3A3A3A"/>
          <w:shd w:val="clear" w:color="auto" w:fill="FFFFFF"/>
        </w:rPr>
        <w:t>A Long Journey into Aging, Brain Aging, and Alzheimer’s Disease Following the Oxidative Stress Tracks. </w:t>
      </w:r>
      <w:r w:rsidRPr="007208FF">
        <w:rPr>
          <w:rFonts w:asciiTheme="majorHAnsi" w:eastAsia="Times New Roman" w:hAnsiTheme="majorHAnsi" w:cstheme="majorHAnsi"/>
          <w:i/>
          <w:iCs/>
          <w:color w:val="3A3A3A"/>
        </w:rPr>
        <w:t>Journal of Alzheimer’s Disease</w:t>
      </w:r>
      <w:r w:rsidRPr="007208FF">
        <w:rPr>
          <w:rFonts w:asciiTheme="majorHAnsi" w:eastAsia="Times New Roman" w:hAnsiTheme="majorHAnsi" w:cstheme="majorHAnsi"/>
          <w:color w:val="3A3A3A"/>
          <w:shd w:val="clear" w:color="auto" w:fill="FFFFFF"/>
        </w:rPr>
        <w:t>, </w:t>
      </w:r>
      <w:r w:rsidRPr="007208FF">
        <w:rPr>
          <w:rFonts w:asciiTheme="majorHAnsi" w:eastAsia="Times New Roman" w:hAnsiTheme="majorHAnsi" w:cstheme="majorHAnsi"/>
          <w:i/>
          <w:iCs/>
          <w:color w:val="3A3A3A"/>
        </w:rPr>
        <w:t>62</w:t>
      </w:r>
      <w:r w:rsidRPr="007208FF">
        <w:rPr>
          <w:rFonts w:asciiTheme="majorHAnsi" w:eastAsia="Times New Roman" w:hAnsiTheme="majorHAnsi" w:cstheme="majorHAnsi"/>
          <w:color w:val="3A3A3A"/>
          <w:shd w:val="clear" w:color="auto" w:fill="FFFFFF"/>
        </w:rPr>
        <w:t>(3), 1319–1335. https://doi.org/10.3233/JAD-170732</w:t>
      </w:r>
    </w:p>
    <w:p w14:paraId="6E36F0D6" w14:textId="646BC017" w:rsidR="004E681E" w:rsidRPr="007208FF" w:rsidRDefault="004E681E" w:rsidP="00333384">
      <w:pPr>
        <w:pStyle w:val="ListParagraph"/>
        <w:numPr>
          <w:ilvl w:val="0"/>
          <w:numId w:val="13"/>
        </w:numPr>
        <w:spacing w:after="0" w:line="240" w:lineRule="auto"/>
        <w:ind w:left="504"/>
        <w:rPr>
          <w:rFonts w:asciiTheme="majorHAnsi" w:eastAsia="Times New Roman" w:hAnsiTheme="majorHAnsi" w:cstheme="majorHAnsi"/>
        </w:rPr>
      </w:pPr>
      <w:r w:rsidRPr="007208FF">
        <w:rPr>
          <w:rFonts w:asciiTheme="majorHAnsi" w:eastAsia="Times New Roman" w:hAnsiTheme="majorHAnsi" w:cstheme="majorHAnsi"/>
          <w:color w:val="3A3A3A"/>
          <w:shd w:val="clear" w:color="auto" w:fill="FFFFFF"/>
        </w:rPr>
        <w:t xml:space="preserve">Särkämö. (2018). Music for the </w:t>
      </w:r>
      <w:r w:rsidR="002C7503">
        <w:rPr>
          <w:rFonts w:asciiTheme="majorHAnsi" w:eastAsia="Times New Roman" w:hAnsiTheme="majorHAnsi" w:cstheme="majorHAnsi"/>
          <w:color w:val="3A3A3A"/>
          <w:shd w:val="clear" w:color="auto" w:fill="FFFFFF"/>
        </w:rPr>
        <w:t>aging</w:t>
      </w:r>
      <w:r w:rsidRPr="007208FF">
        <w:rPr>
          <w:rFonts w:asciiTheme="majorHAnsi" w:eastAsia="Times New Roman" w:hAnsiTheme="majorHAnsi" w:cstheme="majorHAnsi"/>
          <w:color w:val="3A3A3A"/>
          <w:shd w:val="clear" w:color="auto" w:fill="FFFFFF"/>
        </w:rPr>
        <w:t xml:space="preserve"> brain: Cognitive, emotional, social, and neural benefits of musical leisure activities in stroke and dementia. </w:t>
      </w:r>
      <w:r w:rsidRPr="007208FF">
        <w:rPr>
          <w:rFonts w:asciiTheme="majorHAnsi" w:eastAsia="Times New Roman" w:hAnsiTheme="majorHAnsi" w:cstheme="majorHAnsi"/>
          <w:i/>
          <w:iCs/>
          <w:color w:val="3A3A3A"/>
        </w:rPr>
        <w:t>Dementia (London, England)</w:t>
      </w:r>
      <w:r w:rsidRPr="007208FF">
        <w:rPr>
          <w:rFonts w:asciiTheme="majorHAnsi" w:eastAsia="Times New Roman" w:hAnsiTheme="majorHAnsi" w:cstheme="majorHAnsi"/>
          <w:color w:val="3A3A3A"/>
          <w:shd w:val="clear" w:color="auto" w:fill="FFFFFF"/>
        </w:rPr>
        <w:t>, </w:t>
      </w:r>
      <w:r w:rsidRPr="007208FF">
        <w:rPr>
          <w:rFonts w:asciiTheme="majorHAnsi" w:eastAsia="Times New Roman" w:hAnsiTheme="majorHAnsi" w:cstheme="majorHAnsi"/>
          <w:i/>
          <w:iCs/>
          <w:color w:val="3A3A3A"/>
        </w:rPr>
        <w:t>17</w:t>
      </w:r>
      <w:r w:rsidRPr="007208FF">
        <w:rPr>
          <w:rFonts w:asciiTheme="majorHAnsi" w:eastAsia="Times New Roman" w:hAnsiTheme="majorHAnsi" w:cstheme="majorHAnsi"/>
          <w:color w:val="3A3A3A"/>
          <w:shd w:val="clear" w:color="auto" w:fill="FFFFFF"/>
        </w:rPr>
        <w:t>(6), 670–685. https://doi.org/10.1177/1471301217729237</w:t>
      </w:r>
    </w:p>
    <w:p w14:paraId="018873DE" w14:textId="24629A27" w:rsidR="004E681E" w:rsidRPr="007208FF" w:rsidRDefault="004E681E" w:rsidP="00333384">
      <w:pPr>
        <w:pStyle w:val="ListParagraph"/>
        <w:numPr>
          <w:ilvl w:val="0"/>
          <w:numId w:val="13"/>
        </w:numPr>
        <w:spacing w:after="0" w:line="240" w:lineRule="auto"/>
        <w:ind w:left="504"/>
        <w:rPr>
          <w:rFonts w:asciiTheme="majorHAnsi" w:eastAsia="Times New Roman" w:hAnsiTheme="majorHAnsi" w:cstheme="majorHAnsi"/>
        </w:rPr>
      </w:pPr>
      <w:r w:rsidRPr="007208FF">
        <w:rPr>
          <w:rFonts w:asciiTheme="majorHAnsi" w:eastAsia="Times New Roman" w:hAnsiTheme="majorHAnsi" w:cstheme="majorHAnsi"/>
          <w:color w:val="3A3A3A"/>
          <w:shd w:val="clear" w:color="auto" w:fill="FFFFFF"/>
        </w:rPr>
        <w:t>LaMantia, Perkins, A. J., Gao, S., Austrom, M. G., Alder, C. A., French, D. D., Litzelman, D. K., Cottingham, A. H., &amp; Boustani, M. A. (2016). Response to depression treatment in the Aging Brain Care Medical Home model. </w:t>
      </w:r>
      <w:r w:rsidRPr="007208FF">
        <w:rPr>
          <w:rFonts w:asciiTheme="majorHAnsi" w:eastAsia="Times New Roman" w:hAnsiTheme="majorHAnsi" w:cstheme="majorHAnsi"/>
          <w:i/>
          <w:iCs/>
          <w:color w:val="3A3A3A"/>
        </w:rPr>
        <w:t>Clinical Interventions in Aging</w:t>
      </w:r>
      <w:r w:rsidRPr="007208FF">
        <w:rPr>
          <w:rFonts w:asciiTheme="majorHAnsi" w:eastAsia="Times New Roman" w:hAnsiTheme="majorHAnsi" w:cstheme="majorHAnsi"/>
          <w:color w:val="3A3A3A"/>
          <w:shd w:val="clear" w:color="auto" w:fill="FFFFFF"/>
        </w:rPr>
        <w:t>, </w:t>
      </w:r>
      <w:r w:rsidRPr="007208FF">
        <w:rPr>
          <w:rFonts w:asciiTheme="majorHAnsi" w:eastAsia="Times New Roman" w:hAnsiTheme="majorHAnsi" w:cstheme="majorHAnsi"/>
          <w:i/>
          <w:iCs/>
          <w:color w:val="3A3A3A"/>
        </w:rPr>
        <w:t>11</w:t>
      </w:r>
      <w:r w:rsidRPr="007208FF">
        <w:rPr>
          <w:rFonts w:asciiTheme="majorHAnsi" w:eastAsia="Times New Roman" w:hAnsiTheme="majorHAnsi" w:cstheme="majorHAnsi"/>
          <w:color w:val="3A3A3A"/>
          <w:shd w:val="clear" w:color="auto" w:fill="FFFFFF"/>
        </w:rPr>
        <w:t>, 1551–1558. https://doi.org/10.2147/CIA.S109114</w:t>
      </w:r>
    </w:p>
    <w:p w14:paraId="22674390" w14:textId="77777777" w:rsidR="00D16062" w:rsidRPr="006100F9" w:rsidRDefault="004E681E" w:rsidP="00BD2958">
      <w:pPr>
        <w:spacing w:before="120" w:after="120" w:line="240" w:lineRule="auto"/>
        <w:rPr>
          <w:rFonts w:asciiTheme="majorHAnsi" w:hAnsiTheme="majorHAnsi" w:cstheme="majorHAnsi"/>
          <w:b/>
          <w:sz w:val="24"/>
          <w:szCs w:val="24"/>
        </w:rPr>
      </w:pPr>
      <w:r w:rsidRPr="006100F9">
        <w:rPr>
          <w:rFonts w:asciiTheme="majorHAnsi" w:hAnsiTheme="majorHAnsi" w:cstheme="majorHAnsi"/>
          <w:b/>
          <w:sz w:val="24"/>
          <w:szCs w:val="24"/>
        </w:rPr>
        <w:t xml:space="preserve">Module </w:t>
      </w:r>
      <w:r w:rsidR="00D16062" w:rsidRPr="006100F9">
        <w:rPr>
          <w:rFonts w:asciiTheme="majorHAnsi" w:hAnsiTheme="majorHAnsi" w:cstheme="majorHAnsi"/>
          <w:b/>
          <w:sz w:val="24"/>
          <w:szCs w:val="24"/>
        </w:rPr>
        <w:t>3</w:t>
      </w:r>
    </w:p>
    <w:p w14:paraId="76F65EBF" w14:textId="5077E3B4" w:rsidR="004E681E" w:rsidRPr="00D1606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Successful Aging</w:t>
      </w:r>
    </w:p>
    <w:p w14:paraId="6C82F271" w14:textId="505E78FC" w:rsidR="004E681E" w:rsidRPr="00D16062"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lastRenderedPageBreak/>
        <w:t xml:space="preserve">The module allows students to explore what successful aging is </w:t>
      </w:r>
      <w:r w:rsidR="00333384">
        <w:rPr>
          <w:rFonts w:asciiTheme="majorHAnsi" w:hAnsiTheme="majorHAnsi" w:cstheme="majorHAnsi"/>
          <w:bCs/>
        </w:rPr>
        <w:t>for</w:t>
      </w:r>
      <w:r w:rsidRPr="007465C2">
        <w:rPr>
          <w:rFonts w:asciiTheme="majorHAnsi" w:hAnsiTheme="majorHAnsi" w:cstheme="majorHAnsi"/>
          <w:bCs/>
        </w:rPr>
        <w:t xml:space="preserve"> individuals who are aging, and </w:t>
      </w:r>
      <w:r w:rsidR="00333384">
        <w:rPr>
          <w:rFonts w:asciiTheme="majorHAnsi" w:hAnsiTheme="majorHAnsi" w:cstheme="majorHAnsi"/>
          <w:bCs/>
        </w:rPr>
        <w:t xml:space="preserve">the </w:t>
      </w:r>
      <w:r w:rsidRPr="007465C2">
        <w:rPr>
          <w:rFonts w:asciiTheme="majorHAnsi" w:hAnsiTheme="majorHAnsi" w:cstheme="majorHAnsi"/>
          <w:bCs/>
        </w:rPr>
        <w:t xml:space="preserve">ethical dilemmas associated with working with the elderly. </w:t>
      </w:r>
    </w:p>
    <w:p w14:paraId="769BC76B" w14:textId="0F4AFAC7" w:rsidR="004E681E" w:rsidRDefault="00D16062"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Objectives</w:t>
      </w:r>
    </w:p>
    <w:p w14:paraId="4A836734" w14:textId="3171B371" w:rsidR="00464162" w:rsidRPr="00464162" w:rsidRDefault="00464162"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513E4324" w14:textId="32B14242" w:rsidR="004E681E" w:rsidRPr="007465C2" w:rsidRDefault="004E681E" w:rsidP="00333384">
      <w:pPr>
        <w:pStyle w:val="ListParagraph"/>
        <w:numPr>
          <w:ilvl w:val="0"/>
          <w:numId w:val="14"/>
        </w:numPr>
        <w:spacing w:after="0" w:line="240" w:lineRule="auto"/>
        <w:ind w:left="504"/>
        <w:rPr>
          <w:rFonts w:asciiTheme="majorHAnsi" w:hAnsiTheme="majorHAnsi" w:cstheme="majorHAnsi"/>
          <w:bCs/>
        </w:rPr>
      </w:pPr>
      <w:r w:rsidRPr="007465C2">
        <w:rPr>
          <w:rFonts w:asciiTheme="majorHAnsi" w:hAnsiTheme="majorHAnsi" w:cstheme="majorHAnsi"/>
          <w:bCs/>
        </w:rPr>
        <w:t xml:space="preserve">Identify ways in which one </w:t>
      </w:r>
      <w:r w:rsidR="00333384">
        <w:rPr>
          <w:rFonts w:asciiTheme="majorHAnsi" w:hAnsiTheme="majorHAnsi" w:cstheme="majorHAnsi"/>
          <w:bCs/>
        </w:rPr>
        <w:t>age</w:t>
      </w:r>
      <w:r w:rsidRPr="007465C2">
        <w:rPr>
          <w:rFonts w:asciiTheme="majorHAnsi" w:hAnsiTheme="majorHAnsi" w:cstheme="majorHAnsi"/>
          <w:bCs/>
        </w:rPr>
        <w:t xml:space="preserve"> successfully and not successfully </w:t>
      </w:r>
    </w:p>
    <w:p w14:paraId="62DCFB5F" w14:textId="262DD6C2" w:rsidR="004E681E" w:rsidRPr="00D16062" w:rsidRDefault="004E681E" w:rsidP="00333384">
      <w:pPr>
        <w:pStyle w:val="ListParagraph"/>
        <w:numPr>
          <w:ilvl w:val="0"/>
          <w:numId w:val="14"/>
        </w:numPr>
        <w:spacing w:after="0" w:line="240" w:lineRule="auto"/>
        <w:ind w:left="504"/>
        <w:rPr>
          <w:rFonts w:asciiTheme="majorHAnsi" w:hAnsiTheme="majorHAnsi" w:cstheme="majorHAnsi"/>
          <w:bCs/>
        </w:rPr>
      </w:pPr>
      <w:r w:rsidRPr="007465C2">
        <w:rPr>
          <w:rFonts w:asciiTheme="majorHAnsi" w:hAnsiTheme="majorHAnsi" w:cstheme="majorHAnsi"/>
          <w:bCs/>
        </w:rPr>
        <w:t xml:space="preserve">Relate the six </w:t>
      </w:r>
      <w:r w:rsidR="00333384">
        <w:rPr>
          <w:rFonts w:asciiTheme="majorHAnsi" w:hAnsiTheme="majorHAnsi" w:cstheme="majorHAnsi"/>
          <w:bCs/>
        </w:rPr>
        <w:t>principles</w:t>
      </w:r>
      <w:r w:rsidRPr="007465C2">
        <w:rPr>
          <w:rFonts w:asciiTheme="majorHAnsi" w:hAnsiTheme="majorHAnsi" w:cstheme="majorHAnsi"/>
          <w:bCs/>
        </w:rPr>
        <w:t xml:space="preserve"> of the NASW code of ethics dilemmas with the</w:t>
      </w:r>
      <w:r w:rsidR="00977A30">
        <w:rPr>
          <w:rFonts w:asciiTheme="majorHAnsi" w:hAnsiTheme="majorHAnsi" w:cstheme="majorHAnsi"/>
          <w:bCs/>
        </w:rPr>
        <w:t xml:space="preserve"> practice of social work with the</w:t>
      </w:r>
      <w:r w:rsidRPr="007465C2">
        <w:rPr>
          <w:rFonts w:asciiTheme="majorHAnsi" w:hAnsiTheme="majorHAnsi" w:cstheme="majorHAnsi"/>
          <w:bCs/>
        </w:rPr>
        <w:t xml:space="preserve"> elderly</w:t>
      </w:r>
      <w:r w:rsidR="00977A30">
        <w:rPr>
          <w:rFonts w:asciiTheme="majorHAnsi" w:hAnsiTheme="majorHAnsi" w:cstheme="majorHAnsi"/>
          <w:bCs/>
        </w:rPr>
        <w:t xml:space="preserve"> population</w:t>
      </w:r>
    </w:p>
    <w:p w14:paraId="0538C606" w14:textId="008D3859" w:rsidR="004E681E" w:rsidRPr="007465C2" w:rsidRDefault="004E681E" w:rsidP="00333384">
      <w:pPr>
        <w:spacing w:before="120" w:after="120" w:line="240" w:lineRule="auto"/>
        <w:ind w:left="144"/>
        <w:jc w:val="both"/>
        <w:rPr>
          <w:rFonts w:asciiTheme="majorHAnsi" w:hAnsiTheme="majorHAnsi" w:cstheme="majorHAnsi"/>
          <w:b/>
        </w:rPr>
      </w:pPr>
      <w:r w:rsidRPr="007465C2">
        <w:rPr>
          <w:rFonts w:asciiTheme="majorHAnsi" w:hAnsiTheme="majorHAnsi" w:cstheme="majorHAnsi"/>
          <w:b/>
        </w:rPr>
        <w:t xml:space="preserve">Required </w:t>
      </w:r>
      <w:r w:rsidR="00D16062">
        <w:rPr>
          <w:rFonts w:asciiTheme="majorHAnsi" w:hAnsiTheme="majorHAnsi" w:cstheme="majorHAnsi"/>
          <w:b/>
        </w:rPr>
        <w:t>Resource:</w:t>
      </w:r>
    </w:p>
    <w:p w14:paraId="312C4E1A" w14:textId="3C3BF028" w:rsidR="004E681E" w:rsidRPr="00CA1ECF" w:rsidRDefault="004E681E" w:rsidP="00333384">
      <w:pPr>
        <w:pStyle w:val="ListParagraph"/>
        <w:numPr>
          <w:ilvl w:val="0"/>
          <w:numId w:val="15"/>
        </w:numPr>
        <w:spacing w:after="0" w:line="240" w:lineRule="auto"/>
        <w:ind w:left="504"/>
        <w:rPr>
          <w:rFonts w:asciiTheme="majorHAnsi" w:eastAsia="Times New Roman" w:hAnsiTheme="majorHAnsi" w:cstheme="majorHAnsi"/>
          <w:color w:val="3A3A3A"/>
          <w:shd w:val="clear" w:color="auto" w:fill="FFFFFF"/>
        </w:rPr>
      </w:pPr>
      <w:r w:rsidRPr="00CA1ECF">
        <w:rPr>
          <w:rFonts w:asciiTheme="majorHAnsi" w:eastAsia="Times New Roman" w:hAnsiTheme="majorHAnsi" w:cstheme="majorHAnsi"/>
          <w:color w:val="3A3A3A"/>
          <w:shd w:val="clear" w:color="auto" w:fill="FFFFFF"/>
        </w:rPr>
        <w:t>Calasanti. (2016). Combating Ageism: How Successful Is Successful Aging? </w:t>
      </w:r>
      <w:r w:rsidRPr="00CA1ECF">
        <w:rPr>
          <w:rFonts w:asciiTheme="majorHAnsi" w:eastAsia="Times New Roman" w:hAnsiTheme="majorHAnsi" w:cstheme="majorHAnsi"/>
          <w:i/>
          <w:iCs/>
          <w:color w:val="3A3A3A"/>
        </w:rPr>
        <w:t>The Gerontologist</w:t>
      </w:r>
      <w:r w:rsidRPr="00CA1ECF">
        <w:rPr>
          <w:rFonts w:asciiTheme="majorHAnsi" w:eastAsia="Times New Roman" w:hAnsiTheme="majorHAnsi" w:cstheme="majorHAnsi"/>
          <w:color w:val="3A3A3A"/>
          <w:shd w:val="clear" w:color="auto" w:fill="FFFFFF"/>
        </w:rPr>
        <w:t>, </w:t>
      </w:r>
      <w:r w:rsidRPr="00CA1ECF">
        <w:rPr>
          <w:rFonts w:asciiTheme="majorHAnsi" w:eastAsia="Times New Roman" w:hAnsiTheme="majorHAnsi" w:cstheme="majorHAnsi"/>
          <w:i/>
          <w:iCs/>
          <w:color w:val="3A3A3A"/>
        </w:rPr>
        <w:t>56</w:t>
      </w:r>
      <w:r w:rsidRPr="00CA1ECF">
        <w:rPr>
          <w:rFonts w:asciiTheme="majorHAnsi" w:eastAsia="Times New Roman" w:hAnsiTheme="majorHAnsi" w:cstheme="majorHAnsi"/>
          <w:color w:val="3A3A3A"/>
          <w:shd w:val="clear" w:color="auto" w:fill="FFFFFF"/>
        </w:rPr>
        <w:t xml:space="preserve">(6), 1093–1101. </w:t>
      </w:r>
      <w:hyperlink r:id="rId34" w:history="1">
        <w:r w:rsidRPr="00CA1ECF">
          <w:rPr>
            <w:rStyle w:val="Hyperlink"/>
            <w:rFonts w:asciiTheme="majorHAnsi" w:hAnsiTheme="majorHAnsi" w:cstheme="majorHAnsi"/>
            <w:shd w:val="clear" w:color="auto" w:fill="FFFFFF"/>
          </w:rPr>
          <w:t>https://doi.org/10.1093/geront/gnv076</w:t>
        </w:r>
      </w:hyperlink>
    </w:p>
    <w:p w14:paraId="6DD57AFC" w14:textId="6ACA827A" w:rsidR="004E681E" w:rsidRPr="00CA1ECF" w:rsidRDefault="004E681E" w:rsidP="00333384">
      <w:pPr>
        <w:pStyle w:val="ListParagraph"/>
        <w:numPr>
          <w:ilvl w:val="0"/>
          <w:numId w:val="15"/>
        </w:numPr>
        <w:spacing w:after="0" w:line="240" w:lineRule="auto"/>
        <w:ind w:left="504"/>
        <w:rPr>
          <w:rFonts w:asciiTheme="majorHAnsi" w:eastAsia="Times New Roman" w:hAnsiTheme="majorHAnsi" w:cstheme="majorHAnsi"/>
          <w:color w:val="3A3A3A"/>
          <w:shd w:val="clear" w:color="auto" w:fill="FFFFFF"/>
        </w:rPr>
      </w:pPr>
      <w:r w:rsidRPr="00CA1ECF">
        <w:rPr>
          <w:rFonts w:asciiTheme="majorHAnsi" w:eastAsia="Times New Roman" w:hAnsiTheme="majorHAnsi" w:cstheme="majorHAnsi"/>
          <w:color w:val="3A3A3A"/>
          <w:shd w:val="clear" w:color="auto" w:fill="FFFFFF"/>
        </w:rPr>
        <w:t>Feng, &amp; Straughan, P. T. (2017). What Does Successful Aging Mean? Lay Perception of Successful Aging Among Elderly Singaporeans. </w:t>
      </w:r>
      <w:r w:rsidRPr="00CA1ECF">
        <w:rPr>
          <w:rFonts w:asciiTheme="majorHAnsi" w:eastAsia="Times New Roman" w:hAnsiTheme="majorHAnsi" w:cstheme="majorHAnsi"/>
          <w:i/>
          <w:iCs/>
          <w:color w:val="3A3A3A"/>
        </w:rPr>
        <w:t>The Journals of Gerontology. Series B, Psychological Sciences and Social Sciences</w:t>
      </w:r>
      <w:r w:rsidRPr="00CA1ECF">
        <w:rPr>
          <w:rFonts w:asciiTheme="majorHAnsi" w:eastAsia="Times New Roman" w:hAnsiTheme="majorHAnsi" w:cstheme="majorHAnsi"/>
          <w:color w:val="3A3A3A"/>
          <w:shd w:val="clear" w:color="auto" w:fill="FFFFFF"/>
        </w:rPr>
        <w:t>, </w:t>
      </w:r>
      <w:r w:rsidRPr="00CA1ECF">
        <w:rPr>
          <w:rFonts w:asciiTheme="majorHAnsi" w:eastAsia="Times New Roman" w:hAnsiTheme="majorHAnsi" w:cstheme="majorHAnsi"/>
          <w:i/>
          <w:iCs/>
          <w:color w:val="3A3A3A"/>
        </w:rPr>
        <w:t>72</w:t>
      </w:r>
      <w:r w:rsidRPr="00CA1ECF">
        <w:rPr>
          <w:rFonts w:asciiTheme="majorHAnsi" w:eastAsia="Times New Roman" w:hAnsiTheme="majorHAnsi" w:cstheme="majorHAnsi"/>
          <w:color w:val="3A3A3A"/>
          <w:shd w:val="clear" w:color="auto" w:fill="FFFFFF"/>
        </w:rPr>
        <w:t xml:space="preserve">(2), 204–213. </w:t>
      </w:r>
      <w:hyperlink r:id="rId35" w:history="1">
        <w:r w:rsidRPr="00CA1ECF">
          <w:rPr>
            <w:rStyle w:val="Hyperlink"/>
            <w:rFonts w:asciiTheme="majorHAnsi" w:hAnsiTheme="majorHAnsi" w:cstheme="majorHAnsi"/>
            <w:shd w:val="clear" w:color="auto" w:fill="FFFFFF"/>
          </w:rPr>
          <w:t>https://doi.org/10.1093/geronb/gbw151</w:t>
        </w:r>
      </w:hyperlink>
    </w:p>
    <w:p w14:paraId="61D108CA" w14:textId="2B2AF90C" w:rsidR="004E681E" w:rsidRPr="00CA1ECF" w:rsidRDefault="004E681E" w:rsidP="00333384">
      <w:pPr>
        <w:pStyle w:val="ListParagraph"/>
        <w:numPr>
          <w:ilvl w:val="0"/>
          <w:numId w:val="15"/>
        </w:numPr>
        <w:spacing w:after="0" w:line="240" w:lineRule="auto"/>
        <w:ind w:left="504"/>
        <w:rPr>
          <w:rFonts w:asciiTheme="majorHAnsi" w:eastAsia="Times New Roman" w:hAnsiTheme="majorHAnsi" w:cstheme="majorHAnsi"/>
        </w:rPr>
      </w:pPr>
      <w:r w:rsidRPr="00CA1ECF">
        <w:rPr>
          <w:rFonts w:asciiTheme="majorHAnsi" w:eastAsia="Times New Roman" w:hAnsiTheme="majorHAnsi" w:cstheme="majorHAnsi"/>
          <w:color w:val="3A3A3A"/>
          <w:shd w:val="clear" w:color="auto" w:fill="FFFFFF"/>
        </w:rPr>
        <w:t>Laceullee. (2018) Aging and the Ethics of Authenticity. The Gerontologist, 58(50 970-978, HTTPS://DOI.ORG/10.1093/GNX037</w:t>
      </w:r>
    </w:p>
    <w:p w14:paraId="39E4A028" w14:textId="62B881C3" w:rsidR="004E681E" w:rsidRPr="00CA1ECF" w:rsidRDefault="004E681E" w:rsidP="00333384">
      <w:pPr>
        <w:pStyle w:val="ListParagraph"/>
        <w:numPr>
          <w:ilvl w:val="0"/>
          <w:numId w:val="15"/>
        </w:numPr>
        <w:spacing w:after="0" w:line="240" w:lineRule="auto"/>
        <w:ind w:left="504"/>
        <w:jc w:val="both"/>
        <w:rPr>
          <w:rFonts w:asciiTheme="majorHAnsi" w:hAnsiTheme="majorHAnsi" w:cstheme="majorHAnsi"/>
          <w:bCs/>
        </w:rPr>
      </w:pPr>
      <w:r w:rsidRPr="00CA1ECF">
        <w:rPr>
          <w:rFonts w:asciiTheme="majorHAnsi" w:hAnsiTheme="majorHAnsi" w:cstheme="majorHAnsi"/>
          <w:bCs/>
        </w:rPr>
        <w:t xml:space="preserve">NASW Code of Ethics </w:t>
      </w:r>
    </w:p>
    <w:p w14:paraId="34C7CEC2" w14:textId="77777777" w:rsidR="00D16062" w:rsidRPr="00CA1ECF" w:rsidRDefault="004E681E" w:rsidP="00333384">
      <w:pPr>
        <w:spacing w:before="120" w:after="120" w:line="240" w:lineRule="auto"/>
        <w:rPr>
          <w:rFonts w:asciiTheme="majorHAnsi" w:hAnsiTheme="majorHAnsi" w:cstheme="majorHAnsi"/>
          <w:b/>
          <w:sz w:val="24"/>
          <w:szCs w:val="24"/>
        </w:rPr>
      </w:pPr>
      <w:r w:rsidRPr="00CA1ECF">
        <w:rPr>
          <w:rFonts w:asciiTheme="majorHAnsi" w:hAnsiTheme="majorHAnsi" w:cstheme="majorHAnsi"/>
          <w:b/>
          <w:sz w:val="24"/>
          <w:szCs w:val="24"/>
        </w:rPr>
        <w:t xml:space="preserve">Module 4 </w:t>
      </w:r>
    </w:p>
    <w:p w14:paraId="12E10111" w14:textId="1FF22196"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Diversity and </w:t>
      </w:r>
      <w:r w:rsidR="00BD2958">
        <w:rPr>
          <w:rFonts w:asciiTheme="majorHAnsi" w:hAnsiTheme="majorHAnsi" w:cstheme="majorHAnsi"/>
          <w:b/>
        </w:rPr>
        <w:t>R</w:t>
      </w:r>
      <w:r w:rsidRPr="007465C2">
        <w:rPr>
          <w:rFonts w:asciiTheme="majorHAnsi" w:hAnsiTheme="majorHAnsi" w:cstheme="majorHAnsi"/>
          <w:b/>
        </w:rPr>
        <w:t xml:space="preserve">ace, </w:t>
      </w:r>
      <w:r w:rsidR="00333384">
        <w:rPr>
          <w:rFonts w:asciiTheme="majorHAnsi" w:hAnsiTheme="majorHAnsi" w:cstheme="majorHAnsi"/>
          <w:b/>
        </w:rPr>
        <w:t xml:space="preserve">the </w:t>
      </w:r>
      <w:r w:rsidR="00BD2958">
        <w:rPr>
          <w:rFonts w:asciiTheme="majorHAnsi" w:hAnsiTheme="majorHAnsi" w:cstheme="majorHAnsi"/>
          <w:b/>
        </w:rPr>
        <w:t>E</w:t>
      </w:r>
      <w:r w:rsidRPr="007465C2">
        <w:rPr>
          <w:rFonts w:asciiTheme="majorHAnsi" w:hAnsiTheme="majorHAnsi" w:cstheme="majorHAnsi"/>
          <w:b/>
        </w:rPr>
        <w:t xml:space="preserve">conomics of </w:t>
      </w:r>
      <w:r w:rsidR="00BD2958">
        <w:rPr>
          <w:rFonts w:asciiTheme="majorHAnsi" w:hAnsiTheme="majorHAnsi" w:cstheme="majorHAnsi"/>
          <w:b/>
        </w:rPr>
        <w:t>A</w:t>
      </w:r>
      <w:r w:rsidRPr="007465C2">
        <w:rPr>
          <w:rFonts w:asciiTheme="majorHAnsi" w:hAnsiTheme="majorHAnsi" w:cstheme="majorHAnsi"/>
          <w:b/>
        </w:rPr>
        <w:t>ging</w:t>
      </w:r>
      <w:r w:rsidR="00BD2958">
        <w:rPr>
          <w:rFonts w:asciiTheme="majorHAnsi" w:hAnsiTheme="majorHAnsi" w:cstheme="majorHAnsi"/>
          <w:b/>
        </w:rPr>
        <w:t>,</w:t>
      </w:r>
      <w:r w:rsidRPr="007465C2">
        <w:rPr>
          <w:rFonts w:asciiTheme="majorHAnsi" w:hAnsiTheme="majorHAnsi" w:cstheme="majorHAnsi"/>
          <w:b/>
        </w:rPr>
        <w:t xml:space="preserve"> and </w:t>
      </w:r>
      <w:r w:rsidR="00BD2958">
        <w:rPr>
          <w:rFonts w:asciiTheme="majorHAnsi" w:hAnsiTheme="majorHAnsi" w:cstheme="majorHAnsi"/>
          <w:b/>
        </w:rPr>
        <w:t>I</w:t>
      </w:r>
      <w:r w:rsidRPr="007465C2">
        <w:rPr>
          <w:rFonts w:asciiTheme="majorHAnsi" w:hAnsiTheme="majorHAnsi" w:cstheme="majorHAnsi"/>
          <w:b/>
        </w:rPr>
        <w:t>t</w:t>
      </w:r>
      <w:r w:rsidR="00BD2958">
        <w:rPr>
          <w:rFonts w:asciiTheme="majorHAnsi" w:hAnsiTheme="majorHAnsi" w:cstheme="majorHAnsi"/>
          <w:b/>
        </w:rPr>
        <w:t>’</w:t>
      </w:r>
      <w:r w:rsidRPr="007465C2">
        <w:rPr>
          <w:rFonts w:asciiTheme="majorHAnsi" w:hAnsiTheme="majorHAnsi" w:cstheme="majorHAnsi"/>
          <w:b/>
        </w:rPr>
        <w:t xml:space="preserve">s </w:t>
      </w:r>
      <w:r w:rsidR="00BD2958">
        <w:rPr>
          <w:rFonts w:asciiTheme="majorHAnsi" w:hAnsiTheme="majorHAnsi" w:cstheme="majorHAnsi"/>
          <w:b/>
        </w:rPr>
        <w:t>I</w:t>
      </w:r>
      <w:r w:rsidRPr="007465C2">
        <w:rPr>
          <w:rFonts w:asciiTheme="majorHAnsi" w:hAnsiTheme="majorHAnsi" w:cstheme="majorHAnsi"/>
          <w:b/>
        </w:rPr>
        <w:t xml:space="preserve">mpact </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4BEFFA1A" w14:textId="2B2CE3BD" w:rsidR="004E681E" w:rsidRPr="00547CE7"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This module investigates how diversity and race play a role in aging. It also looks at the economics of aging and how it impacts special populations </w:t>
      </w:r>
    </w:p>
    <w:p w14:paraId="505A8B70" w14:textId="71FDBBA8" w:rsidR="004E681E" w:rsidRDefault="00547CE7"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Objectives</w:t>
      </w:r>
    </w:p>
    <w:p w14:paraId="2E15126B" w14:textId="5461C3FE" w:rsidR="00464162" w:rsidRPr="00780F33" w:rsidRDefault="00780F33"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3CA43948" w14:textId="2248D0EA" w:rsidR="004E681E" w:rsidRPr="007465C2" w:rsidRDefault="00977A30" w:rsidP="00333384">
      <w:pPr>
        <w:pStyle w:val="ListParagraph"/>
        <w:numPr>
          <w:ilvl w:val="0"/>
          <w:numId w:val="16"/>
        </w:numPr>
        <w:spacing w:after="0" w:line="240" w:lineRule="auto"/>
        <w:ind w:left="504"/>
        <w:jc w:val="both"/>
        <w:rPr>
          <w:rFonts w:asciiTheme="majorHAnsi" w:hAnsiTheme="majorHAnsi" w:cstheme="majorHAnsi"/>
          <w:bCs/>
        </w:rPr>
      </w:pPr>
      <w:r>
        <w:rPr>
          <w:rFonts w:asciiTheme="majorHAnsi" w:hAnsiTheme="majorHAnsi" w:cstheme="majorHAnsi"/>
          <w:bCs/>
        </w:rPr>
        <w:t>Identify and discuss</w:t>
      </w:r>
      <w:r w:rsidR="004E681E" w:rsidRPr="007465C2">
        <w:rPr>
          <w:rFonts w:asciiTheme="majorHAnsi" w:hAnsiTheme="majorHAnsi" w:cstheme="majorHAnsi"/>
          <w:bCs/>
        </w:rPr>
        <w:t xml:space="preserve"> diversity, social justice, and human rights challenges for the </w:t>
      </w:r>
      <w:r w:rsidR="00333384">
        <w:rPr>
          <w:rFonts w:asciiTheme="majorHAnsi" w:hAnsiTheme="majorHAnsi" w:cstheme="majorHAnsi"/>
          <w:bCs/>
        </w:rPr>
        <w:t>aging</w:t>
      </w:r>
      <w:r w:rsidR="004E681E" w:rsidRPr="007465C2">
        <w:rPr>
          <w:rFonts w:asciiTheme="majorHAnsi" w:hAnsiTheme="majorHAnsi" w:cstheme="majorHAnsi"/>
          <w:bCs/>
        </w:rPr>
        <w:t xml:space="preserve"> </w:t>
      </w:r>
    </w:p>
    <w:p w14:paraId="033640B9" w14:textId="3B1AC979" w:rsidR="004E681E" w:rsidRPr="007465C2" w:rsidRDefault="004E681E" w:rsidP="00333384">
      <w:pPr>
        <w:pStyle w:val="ListParagraph"/>
        <w:numPr>
          <w:ilvl w:val="0"/>
          <w:numId w:val="16"/>
        </w:numPr>
        <w:spacing w:after="0" w:line="240" w:lineRule="auto"/>
        <w:ind w:left="504"/>
        <w:jc w:val="both"/>
        <w:rPr>
          <w:rFonts w:asciiTheme="majorHAnsi" w:hAnsiTheme="majorHAnsi" w:cstheme="majorHAnsi"/>
          <w:bCs/>
        </w:rPr>
      </w:pPr>
      <w:r w:rsidRPr="007465C2">
        <w:rPr>
          <w:rFonts w:asciiTheme="majorHAnsi" w:hAnsiTheme="majorHAnsi" w:cstheme="majorHAnsi"/>
          <w:bCs/>
        </w:rPr>
        <w:t xml:space="preserve">Describe how might economics play a part in </w:t>
      </w:r>
      <w:r w:rsidR="00333384">
        <w:rPr>
          <w:rFonts w:asciiTheme="majorHAnsi" w:hAnsiTheme="majorHAnsi" w:cstheme="majorHAnsi"/>
          <w:bCs/>
        </w:rPr>
        <w:t>decision-making</w:t>
      </w:r>
      <w:r w:rsidRPr="007465C2">
        <w:rPr>
          <w:rFonts w:asciiTheme="majorHAnsi" w:hAnsiTheme="majorHAnsi" w:cstheme="majorHAnsi"/>
          <w:bCs/>
        </w:rPr>
        <w:t xml:space="preserve"> for the </w:t>
      </w:r>
      <w:r w:rsidR="00333384">
        <w:rPr>
          <w:rFonts w:asciiTheme="majorHAnsi" w:hAnsiTheme="majorHAnsi" w:cstheme="majorHAnsi"/>
          <w:bCs/>
        </w:rPr>
        <w:t>aging</w:t>
      </w:r>
      <w:r w:rsidRPr="007465C2">
        <w:rPr>
          <w:rFonts w:asciiTheme="majorHAnsi" w:hAnsiTheme="majorHAnsi" w:cstheme="majorHAnsi"/>
          <w:bCs/>
        </w:rPr>
        <w:t xml:space="preserve"> population?</w:t>
      </w:r>
    </w:p>
    <w:p w14:paraId="4B57AB84" w14:textId="21AE3FA9" w:rsidR="004E681E" w:rsidRPr="00547CE7" w:rsidRDefault="00977A30" w:rsidP="00333384">
      <w:pPr>
        <w:pStyle w:val="ListParagraph"/>
        <w:numPr>
          <w:ilvl w:val="0"/>
          <w:numId w:val="16"/>
        </w:numPr>
        <w:spacing w:after="0" w:line="240" w:lineRule="auto"/>
        <w:ind w:left="504"/>
        <w:rPr>
          <w:rFonts w:asciiTheme="majorHAnsi" w:hAnsiTheme="majorHAnsi" w:cstheme="majorHAnsi"/>
          <w:bCs/>
        </w:rPr>
      </w:pPr>
      <w:r>
        <w:rPr>
          <w:rFonts w:asciiTheme="majorHAnsi" w:hAnsiTheme="majorHAnsi" w:cstheme="majorHAnsi"/>
          <w:bCs/>
        </w:rPr>
        <w:t>Explain</w:t>
      </w:r>
      <w:r w:rsidR="004E681E" w:rsidRPr="007465C2">
        <w:rPr>
          <w:rFonts w:asciiTheme="majorHAnsi" w:hAnsiTheme="majorHAnsi" w:cstheme="majorHAnsi"/>
          <w:bCs/>
        </w:rPr>
        <w:t xml:space="preserve"> how traditions and rituals in special populations help or hinder </w:t>
      </w:r>
      <w:r w:rsidR="00333384">
        <w:rPr>
          <w:rFonts w:asciiTheme="majorHAnsi" w:hAnsiTheme="majorHAnsi" w:cstheme="majorHAnsi"/>
          <w:bCs/>
        </w:rPr>
        <w:t>aging</w:t>
      </w:r>
    </w:p>
    <w:p w14:paraId="44C374A0" w14:textId="03145BDB"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547CE7">
        <w:rPr>
          <w:rFonts w:asciiTheme="majorHAnsi" w:hAnsiTheme="majorHAnsi" w:cstheme="majorHAnsi"/>
          <w:b/>
        </w:rPr>
        <w:t>Resources</w:t>
      </w:r>
    </w:p>
    <w:p w14:paraId="4332A518" w14:textId="43C42348" w:rsidR="004E681E" w:rsidRPr="00BE18BC" w:rsidRDefault="004E681E" w:rsidP="00333384">
      <w:pPr>
        <w:pStyle w:val="ListParagraph"/>
        <w:numPr>
          <w:ilvl w:val="0"/>
          <w:numId w:val="17"/>
        </w:numPr>
        <w:spacing w:after="0" w:line="240" w:lineRule="auto"/>
        <w:ind w:left="504"/>
        <w:rPr>
          <w:rFonts w:asciiTheme="majorHAnsi" w:eastAsia="Times New Roman" w:hAnsiTheme="majorHAnsi" w:cstheme="majorHAnsi"/>
        </w:rPr>
      </w:pPr>
      <w:r w:rsidRPr="00BE18BC">
        <w:rPr>
          <w:rFonts w:asciiTheme="majorHAnsi" w:eastAsia="Times New Roman" w:hAnsiTheme="majorHAnsi" w:cstheme="majorHAnsi"/>
          <w:color w:val="3A3A3A"/>
          <w:shd w:val="clear" w:color="auto" w:fill="FFFFFF"/>
        </w:rPr>
        <w:t>Kilaberia. (2021). Negotiating Social Diversity in Residential Care for Older Persons. </w:t>
      </w:r>
      <w:r w:rsidRPr="00BE18BC">
        <w:rPr>
          <w:rFonts w:asciiTheme="majorHAnsi" w:eastAsia="Times New Roman" w:hAnsiTheme="majorHAnsi" w:cstheme="majorHAnsi"/>
          <w:i/>
          <w:iCs/>
          <w:color w:val="3A3A3A"/>
        </w:rPr>
        <w:t>Journal of Contemporary Ethnography</w:t>
      </w:r>
      <w:r w:rsidRPr="00BE18BC">
        <w:rPr>
          <w:rFonts w:asciiTheme="majorHAnsi" w:eastAsia="Times New Roman" w:hAnsiTheme="majorHAnsi" w:cstheme="majorHAnsi"/>
          <w:color w:val="3A3A3A"/>
          <w:shd w:val="clear" w:color="auto" w:fill="FFFFFF"/>
        </w:rPr>
        <w:t>, </w:t>
      </w:r>
      <w:r w:rsidRPr="00BE18BC">
        <w:rPr>
          <w:rFonts w:asciiTheme="majorHAnsi" w:eastAsia="Times New Roman" w:hAnsiTheme="majorHAnsi" w:cstheme="majorHAnsi"/>
          <w:i/>
          <w:iCs/>
          <w:color w:val="3A3A3A"/>
        </w:rPr>
        <w:t>50</w:t>
      </w:r>
      <w:r w:rsidRPr="00BE18BC">
        <w:rPr>
          <w:rFonts w:asciiTheme="majorHAnsi" w:eastAsia="Times New Roman" w:hAnsiTheme="majorHAnsi" w:cstheme="majorHAnsi"/>
          <w:color w:val="3A3A3A"/>
          <w:shd w:val="clear" w:color="auto" w:fill="FFFFFF"/>
        </w:rPr>
        <w:t>(4), 466–496. https://doi.org/10.1177/0891241621991638</w:t>
      </w:r>
    </w:p>
    <w:p w14:paraId="22A98550" w14:textId="20BAAFF6" w:rsidR="004E681E" w:rsidRPr="00BE18BC" w:rsidRDefault="004E681E" w:rsidP="00333384">
      <w:pPr>
        <w:pStyle w:val="ListParagraph"/>
        <w:numPr>
          <w:ilvl w:val="0"/>
          <w:numId w:val="17"/>
        </w:numPr>
        <w:spacing w:after="0" w:line="240" w:lineRule="auto"/>
        <w:ind w:left="504"/>
        <w:rPr>
          <w:rFonts w:asciiTheme="majorHAnsi" w:eastAsia="Times New Roman" w:hAnsiTheme="majorHAnsi" w:cstheme="majorHAnsi"/>
        </w:rPr>
      </w:pPr>
      <w:r w:rsidRPr="00BE18BC">
        <w:rPr>
          <w:rFonts w:asciiTheme="majorHAnsi" w:eastAsia="Times New Roman" w:hAnsiTheme="majorHAnsi" w:cstheme="majorHAnsi"/>
          <w:color w:val="3A3A3A"/>
          <w:shd w:val="clear" w:color="auto" w:fill="FFFFFF"/>
        </w:rPr>
        <w:t xml:space="preserve">Kok, Aartsen, </w:t>
      </w:r>
      <w:r w:rsidR="00333384" w:rsidRPr="00BE18BC">
        <w:rPr>
          <w:rFonts w:asciiTheme="majorHAnsi" w:eastAsia="Times New Roman" w:hAnsiTheme="majorHAnsi" w:cstheme="majorHAnsi"/>
          <w:color w:val="3A3A3A"/>
          <w:shd w:val="clear" w:color="auto" w:fill="FFFFFF"/>
        </w:rPr>
        <w:t>M.</w:t>
      </w:r>
      <w:r w:rsidRPr="00BE18BC">
        <w:rPr>
          <w:rFonts w:asciiTheme="majorHAnsi" w:eastAsia="Times New Roman" w:hAnsiTheme="majorHAnsi" w:cstheme="majorHAnsi"/>
          <w:color w:val="3A3A3A"/>
          <w:shd w:val="clear" w:color="auto" w:fill="FFFFFF"/>
        </w:rPr>
        <w:t>, Deeg, D. J., &amp; Huisman, M. (2017). Capturing the diversity of successful aging: an operational definition based on 16-year trajectories of functioning. </w:t>
      </w:r>
      <w:r w:rsidRPr="00BE18BC">
        <w:rPr>
          <w:rFonts w:asciiTheme="majorHAnsi" w:eastAsia="Times New Roman" w:hAnsiTheme="majorHAnsi" w:cstheme="majorHAnsi"/>
          <w:i/>
          <w:iCs/>
          <w:color w:val="3A3A3A"/>
        </w:rPr>
        <w:t>The Gerontologist</w:t>
      </w:r>
      <w:r w:rsidRPr="00BE18BC">
        <w:rPr>
          <w:rFonts w:asciiTheme="majorHAnsi" w:eastAsia="Times New Roman" w:hAnsiTheme="majorHAnsi" w:cstheme="majorHAnsi"/>
          <w:color w:val="3A3A3A"/>
          <w:shd w:val="clear" w:color="auto" w:fill="FFFFFF"/>
        </w:rPr>
        <w:t>, </w:t>
      </w:r>
      <w:r w:rsidRPr="00BE18BC">
        <w:rPr>
          <w:rFonts w:asciiTheme="majorHAnsi" w:eastAsia="Times New Roman" w:hAnsiTheme="majorHAnsi" w:cstheme="majorHAnsi"/>
          <w:i/>
          <w:iCs/>
          <w:color w:val="3A3A3A"/>
        </w:rPr>
        <w:t>57</w:t>
      </w:r>
      <w:r w:rsidRPr="00BE18BC">
        <w:rPr>
          <w:rFonts w:asciiTheme="majorHAnsi" w:eastAsia="Times New Roman" w:hAnsiTheme="majorHAnsi" w:cstheme="majorHAnsi"/>
          <w:color w:val="3A3A3A"/>
          <w:shd w:val="clear" w:color="auto" w:fill="FFFFFF"/>
        </w:rPr>
        <w:t>(2), 240–251. https://doi.org/10.1093/geront/gnv127</w:t>
      </w:r>
    </w:p>
    <w:p w14:paraId="39D3D6A7" w14:textId="0107515D" w:rsidR="004E681E" w:rsidRPr="00BE18BC" w:rsidRDefault="004E681E" w:rsidP="00333384">
      <w:pPr>
        <w:pStyle w:val="ListParagraph"/>
        <w:numPr>
          <w:ilvl w:val="0"/>
          <w:numId w:val="17"/>
        </w:numPr>
        <w:spacing w:after="0" w:line="240" w:lineRule="auto"/>
        <w:ind w:left="504"/>
        <w:rPr>
          <w:rFonts w:asciiTheme="majorHAnsi" w:eastAsia="Times New Roman" w:hAnsiTheme="majorHAnsi" w:cstheme="majorHAnsi"/>
          <w:color w:val="3A3A3A"/>
          <w:shd w:val="clear" w:color="auto" w:fill="FFFFFF"/>
        </w:rPr>
      </w:pPr>
      <w:r w:rsidRPr="00BE18BC">
        <w:rPr>
          <w:rFonts w:asciiTheme="majorHAnsi" w:eastAsia="Times New Roman" w:hAnsiTheme="majorHAnsi" w:cstheme="majorHAnsi"/>
          <w:color w:val="3A3A3A"/>
          <w:shd w:val="clear" w:color="auto" w:fill="FFFFFF"/>
        </w:rPr>
        <w:t xml:space="preserve">Carr, Biggs, S., &amp; Kimberley, H. (2015). Ageing, </w:t>
      </w:r>
      <w:r w:rsidR="00333384" w:rsidRPr="00BE18BC">
        <w:rPr>
          <w:rFonts w:asciiTheme="majorHAnsi" w:eastAsia="Times New Roman" w:hAnsiTheme="majorHAnsi" w:cstheme="majorHAnsi"/>
          <w:color w:val="3A3A3A"/>
          <w:shd w:val="clear" w:color="auto" w:fill="FFFFFF"/>
        </w:rPr>
        <w:t>diversity,</w:t>
      </w:r>
      <w:r w:rsidRPr="00BE18BC">
        <w:rPr>
          <w:rFonts w:asciiTheme="majorHAnsi" w:eastAsia="Times New Roman" w:hAnsiTheme="majorHAnsi" w:cstheme="majorHAnsi"/>
          <w:color w:val="3A3A3A"/>
          <w:shd w:val="clear" w:color="auto" w:fill="FFFFFF"/>
        </w:rPr>
        <w:t xml:space="preserve"> and the meaning of later life: cultural, </w:t>
      </w:r>
      <w:r w:rsidR="006B1925" w:rsidRPr="00BE18BC">
        <w:rPr>
          <w:rFonts w:asciiTheme="majorHAnsi" w:eastAsia="Times New Roman" w:hAnsiTheme="majorHAnsi" w:cstheme="majorHAnsi"/>
          <w:color w:val="3A3A3A"/>
          <w:shd w:val="clear" w:color="auto" w:fill="FFFFFF"/>
        </w:rPr>
        <w:t>social,</w:t>
      </w:r>
      <w:r w:rsidRPr="00BE18BC">
        <w:rPr>
          <w:rFonts w:asciiTheme="majorHAnsi" w:eastAsia="Times New Roman" w:hAnsiTheme="majorHAnsi" w:cstheme="majorHAnsi"/>
          <w:color w:val="3A3A3A"/>
          <w:shd w:val="clear" w:color="auto" w:fill="FFFFFF"/>
        </w:rPr>
        <w:t xml:space="preserve"> and historical models to age by. </w:t>
      </w:r>
      <w:r w:rsidRPr="00BE18BC">
        <w:rPr>
          <w:rFonts w:asciiTheme="majorHAnsi" w:eastAsia="Times New Roman" w:hAnsiTheme="majorHAnsi" w:cstheme="majorHAnsi"/>
          <w:i/>
          <w:iCs/>
          <w:color w:val="3A3A3A"/>
        </w:rPr>
        <w:t>Contemporary Readings in Law and Social Justice</w:t>
      </w:r>
      <w:r w:rsidRPr="00BE18BC">
        <w:rPr>
          <w:rFonts w:asciiTheme="majorHAnsi" w:eastAsia="Times New Roman" w:hAnsiTheme="majorHAnsi" w:cstheme="majorHAnsi"/>
          <w:color w:val="3A3A3A"/>
          <w:shd w:val="clear" w:color="auto" w:fill="FFFFFF"/>
        </w:rPr>
        <w:t>, </w:t>
      </w:r>
      <w:r w:rsidRPr="00BE18BC">
        <w:rPr>
          <w:rFonts w:asciiTheme="majorHAnsi" w:eastAsia="Times New Roman" w:hAnsiTheme="majorHAnsi" w:cstheme="majorHAnsi"/>
          <w:i/>
          <w:iCs/>
          <w:color w:val="3A3A3A"/>
        </w:rPr>
        <w:t>7</w:t>
      </w:r>
      <w:r w:rsidRPr="00BE18BC">
        <w:rPr>
          <w:rFonts w:asciiTheme="majorHAnsi" w:eastAsia="Times New Roman" w:hAnsiTheme="majorHAnsi" w:cstheme="majorHAnsi"/>
          <w:color w:val="3A3A3A"/>
          <w:shd w:val="clear" w:color="auto" w:fill="FFFFFF"/>
        </w:rPr>
        <w:t>(1), 7–.</w:t>
      </w:r>
    </w:p>
    <w:p w14:paraId="12B84438" w14:textId="35DC01E0" w:rsidR="004E681E" w:rsidRPr="00BE18BC" w:rsidRDefault="004E681E" w:rsidP="00333384">
      <w:pPr>
        <w:pStyle w:val="ListParagraph"/>
        <w:numPr>
          <w:ilvl w:val="0"/>
          <w:numId w:val="17"/>
        </w:numPr>
        <w:spacing w:after="0" w:line="240" w:lineRule="auto"/>
        <w:ind w:left="504"/>
        <w:rPr>
          <w:rFonts w:asciiTheme="majorHAnsi" w:eastAsia="Times New Roman" w:hAnsiTheme="majorHAnsi" w:cstheme="majorHAnsi"/>
        </w:rPr>
      </w:pPr>
      <w:r w:rsidRPr="00BE18BC">
        <w:rPr>
          <w:rFonts w:asciiTheme="majorHAnsi" w:eastAsia="Times New Roman" w:hAnsiTheme="majorHAnsi" w:cstheme="majorHAnsi"/>
          <w:color w:val="3A3A3A"/>
          <w:shd w:val="clear" w:color="auto" w:fill="FFFFFF"/>
        </w:rPr>
        <w:t>Kolb. (2004). Theories of Aging and Social Work Practice with Sensitivity to Diversity: Are There Useful Theories? </w:t>
      </w:r>
      <w:r w:rsidRPr="00BE18BC">
        <w:rPr>
          <w:rFonts w:asciiTheme="majorHAnsi" w:eastAsia="Times New Roman" w:hAnsiTheme="majorHAnsi" w:cstheme="majorHAnsi"/>
          <w:i/>
          <w:iCs/>
          <w:color w:val="3A3A3A"/>
        </w:rPr>
        <w:t>Journal of Human Behavior in the Social Environment</w:t>
      </w:r>
      <w:r w:rsidRPr="00BE18BC">
        <w:rPr>
          <w:rFonts w:asciiTheme="majorHAnsi" w:eastAsia="Times New Roman" w:hAnsiTheme="majorHAnsi" w:cstheme="majorHAnsi"/>
          <w:color w:val="3A3A3A"/>
          <w:shd w:val="clear" w:color="auto" w:fill="FFFFFF"/>
        </w:rPr>
        <w:t>, </w:t>
      </w:r>
      <w:r w:rsidRPr="00BE18BC">
        <w:rPr>
          <w:rFonts w:asciiTheme="majorHAnsi" w:eastAsia="Times New Roman" w:hAnsiTheme="majorHAnsi" w:cstheme="majorHAnsi"/>
          <w:i/>
          <w:iCs/>
          <w:color w:val="3A3A3A"/>
        </w:rPr>
        <w:t>9</w:t>
      </w:r>
      <w:r w:rsidRPr="00BE18BC">
        <w:rPr>
          <w:rFonts w:asciiTheme="majorHAnsi" w:eastAsia="Times New Roman" w:hAnsiTheme="majorHAnsi" w:cstheme="majorHAnsi"/>
          <w:color w:val="3A3A3A"/>
          <w:shd w:val="clear" w:color="auto" w:fill="FFFFFF"/>
        </w:rPr>
        <w:t>(4), 2–24. https://doi.org/10.1300/J137v09n04_01</w:t>
      </w:r>
    </w:p>
    <w:p w14:paraId="2703A5D5" w14:textId="77777777" w:rsidR="00547CE7" w:rsidRPr="00BE18BC" w:rsidRDefault="004E681E" w:rsidP="00333384">
      <w:pPr>
        <w:spacing w:before="120" w:after="120" w:line="240" w:lineRule="auto"/>
        <w:rPr>
          <w:rFonts w:asciiTheme="majorHAnsi" w:hAnsiTheme="majorHAnsi" w:cstheme="majorHAnsi"/>
          <w:b/>
          <w:sz w:val="24"/>
          <w:szCs w:val="24"/>
        </w:rPr>
      </w:pPr>
      <w:r w:rsidRPr="00BE18BC">
        <w:rPr>
          <w:rFonts w:asciiTheme="majorHAnsi" w:hAnsiTheme="majorHAnsi" w:cstheme="majorHAnsi"/>
          <w:b/>
          <w:sz w:val="24"/>
          <w:szCs w:val="24"/>
        </w:rPr>
        <w:t xml:space="preserve">Module 5 </w:t>
      </w:r>
    </w:p>
    <w:p w14:paraId="2156280B" w14:textId="2CB50633" w:rsidR="004E681E" w:rsidRPr="00547CE7"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Assessment</w:t>
      </w:r>
    </w:p>
    <w:p w14:paraId="06817B41" w14:textId="3811326F" w:rsidR="004E681E" w:rsidRPr="00547CE7"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The module begins the exploration of the assessment skills and explains the strengths </w:t>
      </w:r>
      <w:r w:rsidR="00333384">
        <w:rPr>
          <w:rFonts w:asciiTheme="majorHAnsi" w:hAnsiTheme="majorHAnsi" w:cstheme="majorHAnsi"/>
          <w:bCs/>
        </w:rPr>
        <w:t xml:space="preserve">of </w:t>
      </w:r>
      <w:r w:rsidRPr="007465C2">
        <w:rPr>
          <w:rFonts w:asciiTheme="majorHAnsi" w:hAnsiTheme="majorHAnsi" w:cstheme="majorHAnsi"/>
          <w:bCs/>
        </w:rPr>
        <w:t xml:space="preserve">prospective </w:t>
      </w:r>
    </w:p>
    <w:p w14:paraId="30622A65" w14:textId="5440CD9C" w:rsidR="004E681E" w:rsidRDefault="00547CE7"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Objectives</w:t>
      </w:r>
    </w:p>
    <w:p w14:paraId="551CAE57" w14:textId="4F93B94B" w:rsidR="00780F33" w:rsidRPr="00780F33" w:rsidRDefault="00780F33"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4101223F" w14:textId="17C0D0AC" w:rsidR="004E681E" w:rsidRPr="007465C2" w:rsidRDefault="004E681E" w:rsidP="00333384">
      <w:pPr>
        <w:pStyle w:val="ListParagraph"/>
        <w:numPr>
          <w:ilvl w:val="0"/>
          <w:numId w:val="18"/>
        </w:numPr>
        <w:spacing w:after="0" w:line="240" w:lineRule="auto"/>
        <w:ind w:left="504"/>
        <w:rPr>
          <w:rFonts w:asciiTheme="majorHAnsi" w:hAnsiTheme="majorHAnsi" w:cstheme="majorHAnsi"/>
          <w:bCs/>
        </w:rPr>
      </w:pPr>
      <w:r w:rsidRPr="007465C2">
        <w:rPr>
          <w:rFonts w:asciiTheme="majorHAnsi" w:hAnsiTheme="majorHAnsi" w:cstheme="majorHAnsi"/>
          <w:bCs/>
        </w:rPr>
        <w:t>Discuss the biopsychosocial assessment</w:t>
      </w:r>
      <w:r w:rsidR="00977A30">
        <w:rPr>
          <w:rFonts w:asciiTheme="majorHAnsi" w:hAnsiTheme="majorHAnsi" w:cstheme="majorHAnsi"/>
          <w:bCs/>
        </w:rPr>
        <w:t xml:space="preserve">, </w:t>
      </w:r>
      <w:r w:rsidRPr="007465C2">
        <w:rPr>
          <w:rFonts w:asciiTheme="majorHAnsi" w:hAnsiTheme="majorHAnsi" w:cstheme="majorHAnsi"/>
          <w:bCs/>
        </w:rPr>
        <w:t>what it entails</w:t>
      </w:r>
      <w:r w:rsidR="00977A30">
        <w:rPr>
          <w:rFonts w:asciiTheme="majorHAnsi" w:hAnsiTheme="majorHAnsi" w:cstheme="majorHAnsi"/>
          <w:bCs/>
        </w:rPr>
        <w:t xml:space="preserve"> and the elderly population’s needs</w:t>
      </w:r>
      <w:r w:rsidRPr="007465C2">
        <w:rPr>
          <w:rFonts w:asciiTheme="majorHAnsi" w:hAnsiTheme="majorHAnsi" w:cstheme="majorHAnsi"/>
          <w:bCs/>
        </w:rPr>
        <w:t xml:space="preserve">. </w:t>
      </w:r>
    </w:p>
    <w:p w14:paraId="638B99E6" w14:textId="7E03F46F" w:rsidR="004E681E" w:rsidRPr="007465C2" w:rsidRDefault="00977A30" w:rsidP="00333384">
      <w:pPr>
        <w:pStyle w:val="ListParagraph"/>
        <w:numPr>
          <w:ilvl w:val="0"/>
          <w:numId w:val="18"/>
        </w:numPr>
        <w:spacing w:after="0" w:line="240" w:lineRule="auto"/>
        <w:ind w:left="504"/>
        <w:rPr>
          <w:rFonts w:asciiTheme="majorHAnsi" w:hAnsiTheme="majorHAnsi" w:cstheme="majorHAnsi"/>
          <w:bCs/>
        </w:rPr>
      </w:pPr>
      <w:r>
        <w:rPr>
          <w:rFonts w:asciiTheme="majorHAnsi" w:hAnsiTheme="majorHAnsi" w:cstheme="majorHAnsi"/>
          <w:bCs/>
        </w:rPr>
        <w:t>I</w:t>
      </w:r>
      <w:r w:rsidR="004E681E" w:rsidRPr="007465C2">
        <w:rPr>
          <w:rFonts w:asciiTheme="majorHAnsi" w:hAnsiTheme="majorHAnsi" w:cstheme="majorHAnsi"/>
          <w:bCs/>
        </w:rPr>
        <w:t xml:space="preserve">dentify strengths </w:t>
      </w:r>
      <w:r w:rsidR="00956DB9">
        <w:rPr>
          <w:rFonts w:asciiTheme="majorHAnsi" w:hAnsiTheme="majorHAnsi" w:cstheme="majorHAnsi"/>
          <w:bCs/>
        </w:rPr>
        <w:t>and needs assessment from older persons</w:t>
      </w:r>
    </w:p>
    <w:p w14:paraId="611EDFA5" w14:textId="6362CE83" w:rsidR="004E681E" w:rsidRPr="00547CE7" w:rsidRDefault="00977A30" w:rsidP="00333384">
      <w:pPr>
        <w:pStyle w:val="ListParagraph"/>
        <w:numPr>
          <w:ilvl w:val="0"/>
          <w:numId w:val="18"/>
        </w:numPr>
        <w:spacing w:after="0" w:line="240" w:lineRule="auto"/>
        <w:ind w:left="504"/>
        <w:rPr>
          <w:rFonts w:asciiTheme="majorHAnsi" w:hAnsiTheme="majorHAnsi" w:cstheme="majorHAnsi"/>
          <w:bCs/>
        </w:rPr>
      </w:pPr>
      <w:r>
        <w:rPr>
          <w:rFonts w:asciiTheme="majorHAnsi" w:hAnsiTheme="majorHAnsi" w:cstheme="majorHAnsi"/>
          <w:bCs/>
        </w:rPr>
        <w:lastRenderedPageBreak/>
        <w:t xml:space="preserve">Identify and </w:t>
      </w:r>
      <w:r w:rsidR="00956DB9">
        <w:rPr>
          <w:rFonts w:asciiTheme="majorHAnsi" w:hAnsiTheme="majorHAnsi" w:cstheme="majorHAnsi"/>
          <w:bCs/>
        </w:rPr>
        <w:t>apply</w:t>
      </w:r>
      <w:r w:rsidR="004E681E" w:rsidRPr="007465C2">
        <w:rPr>
          <w:rFonts w:asciiTheme="majorHAnsi" w:hAnsiTheme="majorHAnsi" w:cstheme="majorHAnsi"/>
          <w:bCs/>
        </w:rPr>
        <w:t xml:space="preserve"> screening tools used during assessment </w:t>
      </w:r>
    </w:p>
    <w:p w14:paraId="7CBC17B3" w14:textId="34FF997E" w:rsidR="004E681E" w:rsidRPr="00547CE7"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547CE7">
        <w:rPr>
          <w:rFonts w:asciiTheme="majorHAnsi" w:hAnsiTheme="majorHAnsi" w:cstheme="majorHAnsi"/>
          <w:b/>
        </w:rPr>
        <w:t>Resources</w:t>
      </w:r>
    </w:p>
    <w:p w14:paraId="553DF990" w14:textId="0BE77B63" w:rsidR="004E681E" w:rsidRPr="00BE18BC" w:rsidRDefault="004E681E" w:rsidP="00333384">
      <w:pPr>
        <w:pStyle w:val="ListParagraph"/>
        <w:numPr>
          <w:ilvl w:val="0"/>
          <w:numId w:val="19"/>
        </w:numPr>
        <w:spacing w:after="0" w:line="240" w:lineRule="auto"/>
        <w:ind w:left="504"/>
        <w:rPr>
          <w:rFonts w:asciiTheme="majorHAnsi" w:hAnsiTheme="majorHAnsi" w:cstheme="majorHAnsi"/>
          <w:bCs/>
        </w:rPr>
      </w:pPr>
      <w:r w:rsidRPr="00BE18BC">
        <w:rPr>
          <w:rFonts w:asciiTheme="majorHAnsi" w:hAnsiTheme="majorHAnsi" w:cstheme="majorHAnsi"/>
          <w:bCs/>
        </w:rPr>
        <w:t xml:space="preserve">McInnis Chapter 4 </w:t>
      </w:r>
    </w:p>
    <w:p w14:paraId="08E1BB48" w14:textId="5956808C" w:rsidR="004E681E" w:rsidRPr="00476E03" w:rsidRDefault="004E681E" w:rsidP="00333384">
      <w:pPr>
        <w:pStyle w:val="ListParagraph"/>
        <w:numPr>
          <w:ilvl w:val="0"/>
          <w:numId w:val="19"/>
        </w:numPr>
        <w:spacing w:after="0" w:line="240" w:lineRule="auto"/>
        <w:ind w:left="504"/>
        <w:rPr>
          <w:rFonts w:asciiTheme="majorHAnsi" w:eastAsia="Times New Roman" w:hAnsiTheme="majorHAnsi" w:cstheme="majorHAnsi"/>
        </w:rPr>
      </w:pPr>
      <w:r w:rsidRPr="00BE18BC">
        <w:rPr>
          <w:rFonts w:asciiTheme="majorHAnsi" w:eastAsia="Times New Roman" w:hAnsiTheme="majorHAnsi" w:cstheme="majorHAnsi"/>
          <w:color w:val="3A3A3A"/>
          <w:shd w:val="clear" w:color="auto" w:fill="FFFFFF"/>
        </w:rPr>
        <w:t>Simons, An, S., &amp; Bonifas, R. (2016). Professional and practice characteristics associated with self-efficacy in assessment and intervention among social workers in aging. </w:t>
      </w:r>
      <w:r w:rsidRPr="00BE18BC">
        <w:rPr>
          <w:rFonts w:asciiTheme="majorHAnsi" w:eastAsia="Times New Roman" w:hAnsiTheme="majorHAnsi" w:cstheme="majorHAnsi"/>
          <w:i/>
          <w:iCs/>
          <w:color w:val="3A3A3A"/>
        </w:rPr>
        <w:t>Social Work in Health Care</w:t>
      </w:r>
      <w:r w:rsidRPr="00BE18BC">
        <w:rPr>
          <w:rFonts w:asciiTheme="majorHAnsi" w:eastAsia="Times New Roman" w:hAnsiTheme="majorHAnsi" w:cstheme="majorHAnsi"/>
          <w:color w:val="3A3A3A"/>
          <w:shd w:val="clear" w:color="auto" w:fill="FFFFFF"/>
        </w:rPr>
        <w:t>, </w:t>
      </w:r>
      <w:r w:rsidRPr="00BE18BC">
        <w:rPr>
          <w:rFonts w:asciiTheme="majorHAnsi" w:eastAsia="Times New Roman" w:hAnsiTheme="majorHAnsi" w:cstheme="majorHAnsi"/>
          <w:i/>
          <w:iCs/>
          <w:color w:val="3A3A3A"/>
        </w:rPr>
        <w:t>55</w:t>
      </w:r>
      <w:r w:rsidRPr="00BE18BC">
        <w:rPr>
          <w:rFonts w:asciiTheme="majorHAnsi" w:eastAsia="Times New Roman" w:hAnsiTheme="majorHAnsi" w:cstheme="majorHAnsi"/>
          <w:color w:val="3A3A3A"/>
          <w:shd w:val="clear" w:color="auto" w:fill="FFFFFF"/>
        </w:rPr>
        <w:t xml:space="preserve">(5), 362–380. </w:t>
      </w:r>
      <w:hyperlink r:id="rId36" w:history="1">
        <w:r w:rsidR="00476E03" w:rsidRPr="006C1967">
          <w:rPr>
            <w:rStyle w:val="Hyperlink"/>
            <w:rFonts w:asciiTheme="majorHAnsi" w:eastAsia="Times New Roman" w:hAnsiTheme="majorHAnsi" w:cstheme="majorHAnsi"/>
            <w:shd w:val="clear" w:color="auto" w:fill="FFFFFF"/>
          </w:rPr>
          <w:t>https://doi.org/10.1080</w:t>
        </w:r>
        <w:r w:rsidR="00476E03" w:rsidRPr="006C1967">
          <w:rPr>
            <w:rStyle w:val="Hyperlink"/>
            <w:rFonts w:asciiTheme="majorHAnsi" w:eastAsia="Times New Roman" w:hAnsiTheme="majorHAnsi" w:cstheme="majorHAnsi"/>
            <w:shd w:val="clear" w:color="auto" w:fill="FFFFFF"/>
          </w:rPr>
          <w:t>/00981389.2016.1147514</w:t>
        </w:r>
      </w:hyperlink>
    </w:p>
    <w:p w14:paraId="61CD1A06" w14:textId="791C589E" w:rsidR="00476E03" w:rsidRPr="00BE18BC" w:rsidRDefault="00476E03" w:rsidP="00333384">
      <w:pPr>
        <w:pStyle w:val="ListParagraph"/>
        <w:numPr>
          <w:ilvl w:val="0"/>
          <w:numId w:val="19"/>
        </w:numPr>
        <w:spacing w:after="0" w:line="240" w:lineRule="auto"/>
        <w:ind w:left="504"/>
        <w:rPr>
          <w:rFonts w:asciiTheme="majorHAnsi" w:eastAsia="Times New Roman" w:hAnsiTheme="majorHAnsi" w:cstheme="majorHAnsi"/>
        </w:rPr>
      </w:pPr>
      <w:r>
        <w:rPr>
          <w:rFonts w:asciiTheme="majorHAnsi" w:eastAsia="Times New Roman" w:hAnsiTheme="majorHAnsi" w:cstheme="majorHAnsi"/>
          <w:color w:val="3A3A3A"/>
          <w:shd w:val="clear" w:color="auto" w:fill="FFFFFF"/>
        </w:rPr>
        <w:t xml:space="preserve">Ghazanfareeon Karlsson, S. (2020). Looking for elderly people’s needs: teaching critical reflection in Swedish social work education. </w:t>
      </w:r>
      <w:r>
        <w:rPr>
          <w:rFonts w:asciiTheme="majorHAnsi" w:eastAsia="Times New Roman" w:hAnsiTheme="majorHAnsi" w:cstheme="majorHAnsi"/>
          <w:i/>
          <w:iCs/>
          <w:color w:val="3A3A3A"/>
          <w:shd w:val="clear" w:color="auto" w:fill="FFFFFF"/>
        </w:rPr>
        <w:t>Social Work Education, 39</w:t>
      </w:r>
      <w:r>
        <w:rPr>
          <w:rFonts w:asciiTheme="majorHAnsi" w:eastAsia="Times New Roman" w:hAnsiTheme="majorHAnsi" w:cstheme="majorHAnsi"/>
          <w:color w:val="3A3A3A"/>
          <w:shd w:val="clear" w:color="auto" w:fill="FFFFFF"/>
        </w:rPr>
        <w:t xml:space="preserve">(2), 227-240. </w:t>
      </w:r>
      <w:hyperlink r:id="rId37" w:history="1">
        <w:r w:rsidR="004F2E47" w:rsidRPr="006C1967">
          <w:rPr>
            <w:rStyle w:val="Hyperlink"/>
            <w:rFonts w:asciiTheme="majorHAnsi" w:eastAsia="Times New Roman" w:hAnsiTheme="majorHAnsi" w:cstheme="majorHAnsi"/>
            <w:shd w:val="clear" w:color="auto" w:fill="FFFFFF"/>
          </w:rPr>
          <w:t>https://doi.org/10.1080/02615479.2019.161</w:t>
        </w:r>
        <w:r w:rsidR="004F2E47" w:rsidRPr="006C1967">
          <w:rPr>
            <w:rStyle w:val="Hyperlink"/>
            <w:rFonts w:asciiTheme="majorHAnsi" w:eastAsia="Times New Roman" w:hAnsiTheme="majorHAnsi" w:cstheme="majorHAnsi"/>
            <w:shd w:val="clear" w:color="auto" w:fill="FFFFFF"/>
          </w:rPr>
          <w:t>7846</w:t>
        </w:r>
      </w:hyperlink>
    </w:p>
    <w:p w14:paraId="67E08DE6" w14:textId="77777777" w:rsidR="00547CE7" w:rsidRPr="004F2E47" w:rsidRDefault="004E681E" w:rsidP="00333384">
      <w:pPr>
        <w:spacing w:before="120" w:after="120" w:line="240" w:lineRule="auto"/>
        <w:rPr>
          <w:rFonts w:asciiTheme="majorHAnsi" w:hAnsiTheme="majorHAnsi" w:cstheme="majorHAnsi"/>
          <w:b/>
          <w:sz w:val="24"/>
          <w:szCs w:val="24"/>
        </w:rPr>
      </w:pPr>
      <w:r w:rsidRPr="004F2E47">
        <w:rPr>
          <w:rFonts w:asciiTheme="majorHAnsi" w:hAnsiTheme="majorHAnsi" w:cstheme="majorHAnsi"/>
          <w:b/>
          <w:sz w:val="24"/>
          <w:szCs w:val="24"/>
        </w:rPr>
        <w:t>Module 6</w:t>
      </w:r>
    </w:p>
    <w:p w14:paraId="6A619F67" w14:textId="7427E052"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Assessment </w:t>
      </w:r>
      <w:r w:rsidR="00BD2958">
        <w:rPr>
          <w:rFonts w:asciiTheme="majorHAnsi" w:hAnsiTheme="majorHAnsi" w:cstheme="majorHAnsi"/>
          <w:b/>
        </w:rPr>
        <w:t>(</w:t>
      </w:r>
      <w:r w:rsidRPr="007465C2">
        <w:rPr>
          <w:rFonts w:asciiTheme="majorHAnsi" w:hAnsiTheme="majorHAnsi" w:cstheme="majorHAnsi"/>
          <w:b/>
        </w:rPr>
        <w:t>continued</w:t>
      </w:r>
      <w:r w:rsidR="00BD2958">
        <w:rPr>
          <w:rFonts w:asciiTheme="majorHAnsi" w:hAnsiTheme="majorHAnsi" w:cstheme="majorHAnsi"/>
          <w:b/>
        </w:rPr>
        <w:t>)</w:t>
      </w:r>
      <w:r w:rsidRPr="007465C2">
        <w:rPr>
          <w:rFonts w:asciiTheme="majorHAnsi" w:hAnsiTheme="majorHAnsi" w:cstheme="majorHAnsi"/>
          <w:b/>
        </w:rPr>
        <w:t xml:space="preserve"> </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0EF3BF2A" w14:textId="4A890949" w:rsidR="004E681E" w:rsidRPr="00547CE7"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This module continues the assessment discussion and dives into the functional and decisional challenges that might arise. </w:t>
      </w:r>
    </w:p>
    <w:p w14:paraId="37F96E19" w14:textId="71385779" w:rsidR="004E681E" w:rsidRDefault="00547CE7"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Objectives</w:t>
      </w:r>
    </w:p>
    <w:p w14:paraId="1980A602" w14:textId="14033819" w:rsidR="00780F33" w:rsidRPr="00780F33" w:rsidRDefault="00780F33"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770185A0" w14:textId="77777777" w:rsidR="004E681E" w:rsidRPr="007465C2" w:rsidRDefault="004E681E" w:rsidP="00333384">
      <w:pPr>
        <w:pStyle w:val="ListParagraph"/>
        <w:numPr>
          <w:ilvl w:val="0"/>
          <w:numId w:val="20"/>
        </w:numPr>
        <w:spacing w:after="0" w:line="240" w:lineRule="auto"/>
        <w:ind w:left="504"/>
        <w:rPr>
          <w:rFonts w:asciiTheme="majorHAnsi" w:hAnsiTheme="majorHAnsi" w:cstheme="majorHAnsi"/>
          <w:bCs/>
        </w:rPr>
      </w:pPr>
      <w:r w:rsidRPr="007465C2">
        <w:rPr>
          <w:rFonts w:asciiTheme="majorHAnsi" w:hAnsiTheme="majorHAnsi" w:cstheme="majorHAnsi"/>
          <w:bCs/>
        </w:rPr>
        <w:t xml:space="preserve">Distinguish the differences between functional and decisional capacity  </w:t>
      </w:r>
    </w:p>
    <w:p w14:paraId="10705572" w14:textId="77777777" w:rsidR="004E681E" w:rsidRPr="007465C2" w:rsidRDefault="004E681E" w:rsidP="00333384">
      <w:pPr>
        <w:pStyle w:val="ListParagraph"/>
        <w:numPr>
          <w:ilvl w:val="0"/>
          <w:numId w:val="20"/>
        </w:numPr>
        <w:spacing w:after="0" w:line="240" w:lineRule="auto"/>
        <w:ind w:left="504"/>
        <w:rPr>
          <w:rFonts w:asciiTheme="majorHAnsi" w:hAnsiTheme="majorHAnsi" w:cstheme="majorHAnsi"/>
          <w:bCs/>
        </w:rPr>
      </w:pPr>
      <w:r w:rsidRPr="007465C2">
        <w:rPr>
          <w:rFonts w:asciiTheme="majorHAnsi" w:hAnsiTheme="majorHAnsi" w:cstheme="majorHAnsi"/>
          <w:bCs/>
        </w:rPr>
        <w:t xml:space="preserve">Discuss struggles with assessment and the implications of untruths </w:t>
      </w:r>
    </w:p>
    <w:p w14:paraId="24704CCF" w14:textId="4EB91880" w:rsidR="004E681E" w:rsidRPr="00547CE7" w:rsidRDefault="00956DB9" w:rsidP="00333384">
      <w:pPr>
        <w:pStyle w:val="ListParagraph"/>
        <w:numPr>
          <w:ilvl w:val="0"/>
          <w:numId w:val="20"/>
        </w:numPr>
        <w:spacing w:after="0" w:line="240" w:lineRule="auto"/>
        <w:ind w:left="504"/>
        <w:rPr>
          <w:rFonts w:asciiTheme="majorHAnsi" w:hAnsiTheme="majorHAnsi" w:cstheme="majorHAnsi"/>
          <w:bCs/>
        </w:rPr>
      </w:pPr>
      <w:r>
        <w:rPr>
          <w:rFonts w:asciiTheme="majorHAnsi" w:hAnsiTheme="majorHAnsi" w:cstheme="majorHAnsi"/>
          <w:bCs/>
        </w:rPr>
        <w:t>List and analyze</w:t>
      </w:r>
      <w:r w:rsidR="004E681E" w:rsidRPr="007465C2">
        <w:rPr>
          <w:rFonts w:asciiTheme="majorHAnsi" w:hAnsiTheme="majorHAnsi" w:cstheme="majorHAnsi"/>
          <w:bCs/>
        </w:rPr>
        <w:t xml:space="preserve"> ways to identify services needed </w:t>
      </w:r>
    </w:p>
    <w:p w14:paraId="343ACD7F" w14:textId="31DCFF89"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547CE7">
        <w:rPr>
          <w:rFonts w:asciiTheme="majorHAnsi" w:hAnsiTheme="majorHAnsi" w:cstheme="majorHAnsi"/>
          <w:b/>
        </w:rPr>
        <w:t>Resources</w:t>
      </w:r>
    </w:p>
    <w:p w14:paraId="4EEA58E1" w14:textId="77777777" w:rsidR="004E681E" w:rsidRPr="00532A1E" w:rsidRDefault="004E681E" w:rsidP="00333384">
      <w:pPr>
        <w:pStyle w:val="ListParagraph"/>
        <w:numPr>
          <w:ilvl w:val="0"/>
          <w:numId w:val="21"/>
        </w:numPr>
        <w:shd w:val="clear" w:color="auto" w:fill="FFFFFF"/>
        <w:spacing w:after="0" w:line="240" w:lineRule="auto"/>
        <w:ind w:left="504"/>
        <w:rPr>
          <w:rFonts w:asciiTheme="majorHAnsi" w:eastAsia="Times New Roman" w:hAnsiTheme="majorHAnsi" w:cstheme="majorHAnsi"/>
          <w:color w:val="333333"/>
        </w:rPr>
      </w:pPr>
      <w:r w:rsidRPr="00532A1E">
        <w:rPr>
          <w:rFonts w:asciiTheme="majorHAnsi" w:eastAsia="Times New Roman" w:hAnsiTheme="majorHAnsi" w:cstheme="majorHAnsi"/>
          <w:color w:val="000000"/>
        </w:rPr>
        <w:t>McGoldrick, M., Gerson, R., Shellenberger, S. (1999). </w:t>
      </w:r>
      <w:r w:rsidRPr="00532A1E">
        <w:rPr>
          <w:rFonts w:asciiTheme="majorHAnsi" w:eastAsia="Times New Roman" w:hAnsiTheme="majorHAnsi" w:cstheme="majorHAnsi"/>
          <w:i/>
          <w:iCs/>
          <w:color w:val="000000"/>
        </w:rPr>
        <w:t>Genograms: Assessment and intervention</w:t>
      </w:r>
      <w:r w:rsidRPr="00532A1E">
        <w:rPr>
          <w:rFonts w:asciiTheme="majorHAnsi" w:eastAsia="Times New Roman" w:hAnsiTheme="majorHAnsi" w:cstheme="majorHAnsi"/>
          <w:color w:val="000000"/>
        </w:rPr>
        <w:t>. New York: Norton. Chapter 6: Using genograms to track families through the life cycle. </w:t>
      </w:r>
    </w:p>
    <w:p w14:paraId="0F60951F" w14:textId="77777777" w:rsidR="004E681E" w:rsidRPr="00532A1E" w:rsidRDefault="004E681E" w:rsidP="00333384">
      <w:pPr>
        <w:pStyle w:val="ListParagraph"/>
        <w:numPr>
          <w:ilvl w:val="0"/>
          <w:numId w:val="21"/>
        </w:numPr>
        <w:shd w:val="clear" w:color="auto" w:fill="FFFFFF"/>
        <w:spacing w:after="0" w:line="240" w:lineRule="auto"/>
        <w:ind w:left="504"/>
        <w:rPr>
          <w:rFonts w:asciiTheme="majorHAnsi" w:eastAsia="Times New Roman" w:hAnsiTheme="majorHAnsi" w:cstheme="majorHAnsi"/>
          <w:color w:val="333333"/>
        </w:rPr>
      </w:pPr>
      <w:r w:rsidRPr="00532A1E">
        <w:rPr>
          <w:rFonts w:asciiTheme="majorHAnsi" w:eastAsia="Times New Roman" w:hAnsiTheme="majorHAnsi" w:cstheme="majorHAnsi"/>
          <w:color w:val="000000"/>
        </w:rPr>
        <w:t>Nelson-Becker, H., Nakashima, M. &amp; Canda, E. (2007). Spiritual assessment in aging: A framework for clinicians. </w:t>
      </w:r>
      <w:r w:rsidRPr="00532A1E">
        <w:rPr>
          <w:rFonts w:asciiTheme="majorHAnsi" w:eastAsia="Times New Roman" w:hAnsiTheme="majorHAnsi" w:cstheme="majorHAnsi"/>
          <w:i/>
          <w:iCs/>
          <w:color w:val="000000"/>
        </w:rPr>
        <w:t>Journal of Gerontological Social Work,</w:t>
      </w:r>
      <w:r w:rsidRPr="00532A1E">
        <w:rPr>
          <w:rFonts w:asciiTheme="majorHAnsi" w:eastAsia="Times New Roman" w:hAnsiTheme="majorHAnsi" w:cstheme="majorHAnsi"/>
          <w:color w:val="000000"/>
        </w:rPr>
        <w:t>48 (3-4</w:t>
      </w:r>
      <w:r w:rsidRPr="00532A1E">
        <w:rPr>
          <w:rFonts w:asciiTheme="majorHAnsi" w:eastAsia="Times New Roman" w:hAnsiTheme="majorHAnsi" w:cstheme="majorHAnsi"/>
          <w:b/>
          <w:bCs/>
          <w:color w:val="000000"/>
        </w:rPr>
        <w:t>), 331-î</w:t>
      </w:r>
    </w:p>
    <w:p w14:paraId="0DFA893E" w14:textId="67F5551F" w:rsidR="004E681E" w:rsidRPr="00532A1E" w:rsidRDefault="004E681E" w:rsidP="00333384">
      <w:pPr>
        <w:pStyle w:val="ListParagraph"/>
        <w:numPr>
          <w:ilvl w:val="0"/>
          <w:numId w:val="21"/>
        </w:numPr>
        <w:spacing w:after="0" w:line="240" w:lineRule="auto"/>
        <w:ind w:left="504"/>
        <w:rPr>
          <w:rFonts w:asciiTheme="majorHAnsi" w:eastAsia="Times New Roman" w:hAnsiTheme="majorHAnsi" w:cstheme="majorHAnsi"/>
        </w:rPr>
      </w:pPr>
      <w:r w:rsidRPr="00532A1E">
        <w:rPr>
          <w:rFonts w:asciiTheme="majorHAnsi" w:eastAsia="Times New Roman" w:hAnsiTheme="majorHAnsi" w:cstheme="majorHAnsi"/>
          <w:color w:val="3A3A3A"/>
          <w:shd w:val="clear" w:color="auto" w:fill="FFFFFF"/>
        </w:rPr>
        <w:t>Peek, S.T.M, E.J.M Wouters, K.G Luijkx, and H.J.M Vrijhoef. “What It Takes to Successfully Implement Technology for Aging in Place: Focus Groups with Stakeholders.” </w:t>
      </w:r>
      <w:r w:rsidRPr="00532A1E">
        <w:rPr>
          <w:rFonts w:asciiTheme="majorHAnsi" w:eastAsia="Times New Roman" w:hAnsiTheme="majorHAnsi" w:cstheme="majorHAnsi"/>
          <w:i/>
          <w:iCs/>
          <w:color w:val="3A3A3A"/>
        </w:rPr>
        <w:t>Journal of medical Internet research</w:t>
      </w:r>
      <w:r w:rsidRPr="00532A1E">
        <w:rPr>
          <w:rFonts w:asciiTheme="majorHAnsi" w:eastAsia="Times New Roman" w:hAnsiTheme="majorHAnsi" w:cstheme="majorHAnsi"/>
          <w:color w:val="3A3A3A"/>
          <w:shd w:val="clear" w:color="auto" w:fill="FFFFFF"/>
        </w:rPr>
        <w:t> 18, no. 5 (2016): e98–e98.</w:t>
      </w:r>
    </w:p>
    <w:p w14:paraId="5EC0BB5A" w14:textId="416D5D0F" w:rsidR="004E681E" w:rsidRPr="00532A1E" w:rsidRDefault="004E681E" w:rsidP="00333384">
      <w:pPr>
        <w:pStyle w:val="ListParagraph"/>
        <w:numPr>
          <w:ilvl w:val="0"/>
          <w:numId w:val="21"/>
        </w:numPr>
        <w:spacing w:after="0" w:line="240" w:lineRule="auto"/>
        <w:ind w:left="504"/>
        <w:rPr>
          <w:rFonts w:asciiTheme="majorHAnsi" w:eastAsia="Times New Roman" w:hAnsiTheme="majorHAnsi" w:cstheme="majorHAnsi"/>
        </w:rPr>
      </w:pPr>
      <w:r w:rsidRPr="00532A1E">
        <w:rPr>
          <w:rFonts w:asciiTheme="majorHAnsi" w:eastAsia="Times New Roman" w:hAnsiTheme="majorHAnsi" w:cstheme="majorHAnsi"/>
          <w:color w:val="3A3A3A"/>
          <w:shd w:val="clear" w:color="auto" w:fill="FFFFFF"/>
        </w:rPr>
        <w:t>McGregor, Mercer, S. W., &amp; Harris, F. M. (2018). Health benefits of primary care social work for adults with complex health and social needs: a systematic review. </w:t>
      </w:r>
      <w:r w:rsidRPr="00532A1E">
        <w:rPr>
          <w:rFonts w:asciiTheme="majorHAnsi" w:eastAsia="Times New Roman" w:hAnsiTheme="majorHAnsi" w:cstheme="majorHAnsi"/>
          <w:i/>
          <w:iCs/>
          <w:color w:val="3A3A3A"/>
        </w:rPr>
        <w:t>Health &amp; Social Care in the Community</w:t>
      </w:r>
      <w:r w:rsidRPr="00532A1E">
        <w:rPr>
          <w:rFonts w:asciiTheme="majorHAnsi" w:eastAsia="Times New Roman" w:hAnsiTheme="majorHAnsi" w:cstheme="majorHAnsi"/>
          <w:color w:val="3A3A3A"/>
          <w:shd w:val="clear" w:color="auto" w:fill="FFFFFF"/>
        </w:rPr>
        <w:t>, </w:t>
      </w:r>
      <w:r w:rsidRPr="00532A1E">
        <w:rPr>
          <w:rFonts w:asciiTheme="majorHAnsi" w:eastAsia="Times New Roman" w:hAnsiTheme="majorHAnsi" w:cstheme="majorHAnsi"/>
          <w:i/>
          <w:iCs/>
          <w:color w:val="3A3A3A"/>
        </w:rPr>
        <w:t>26</w:t>
      </w:r>
      <w:r w:rsidRPr="00532A1E">
        <w:rPr>
          <w:rFonts w:asciiTheme="majorHAnsi" w:eastAsia="Times New Roman" w:hAnsiTheme="majorHAnsi" w:cstheme="majorHAnsi"/>
          <w:color w:val="3A3A3A"/>
          <w:shd w:val="clear" w:color="auto" w:fill="FFFFFF"/>
        </w:rPr>
        <w:t>(1), 1–13. https://doi.org/10.1111/hsc.12337</w:t>
      </w:r>
    </w:p>
    <w:p w14:paraId="2A2D80F3" w14:textId="77777777" w:rsidR="00547CE7" w:rsidRPr="00532A1E" w:rsidRDefault="004E681E" w:rsidP="00333384">
      <w:pPr>
        <w:spacing w:before="120" w:after="120" w:line="240" w:lineRule="auto"/>
        <w:rPr>
          <w:rFonts w:asciiTheme="majorHAnsi" w:hAnsiTheme="majorHAnsi" w:cstheme="majorHAnsi"/>
          <w:b/>
          <w:sz w:val="24"/>
          <w:szCs w:val="24"/>
        </w:rPr>
      </w:pPr>
      <w:r w:rsidRPr="00532A1E">
        <w:rPr>
          <w:rFonts w:asciiTheme="majorHAnsi" w:hAnsiTheme="majorHAnsi" w:cstheme="majorHAnsi"/>
          <w:b/>
          <w:sz w:val="24"/>
          <w:szCs w:val="24"/>
        </w:rPr>
        <w:t xml:space="preserve">Module 7 </w:t>
      </w:r>
    </w:p>
    <w:p w14:paraId="22E0429D" w14:textId="2B5321E4"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Depression and the </w:t>
      </w:r>
      <w:r w:rsidR="00BD2958">
        <w:rPr>
          <w:rFonts w:asciiTheme="majorHAnsi" w:hAnsiTheme="majorHAnsi" w:cstheme="majorHAnsi"/>
          <w:b/>
        </w:rPr>
        <w:t>E</w:t>
      </w:r>
      <w:r w:rsidRPr="007465C2">
        <w:rPr>
          <w:rFonts w:asciiTheme="majorHAnsi" w:hAnsiTheme="majorHAnsi" w:cstheme="majorHAnsi"/>
          <w:b/>
        </w:rPr>
        <w:t>lderly</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5E96BF7C" w14:textId="1F88A4BF" w:rsidR="004E681E" w:rsidRPr="00547CE7"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This module explores depression and the elderly. A look at the DSM V criteria and social isolation’s impact on mood is discussed. </w:t>
      </w:r>
    </w:p>
    <w:p w14:paraId="583CDC99" w14:textId="5A8BD113" w:rsidR="004E681E" w:rsidRDefault="00547CE7"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 xml:space="preserve">Objectives </w:t>
      </w:r>
    </w:p>
    <w:p w14:paraId="40E0B65F" w14:textId="1121E44D" w:rsidR="00780F33" w:rsidRPr="00780F33" w:rsidRDefault="00780F33"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31E7D0A5" w14:textId="4DC984E2" w:rsidR="004E681E" w:rsidRPr="007465C2" w:rsidRDefault="004E681E" w:rsidP="00333384">
      <w:pPr>
        <w:pStyle w:val="ListParagraph"/>
        <w:numPr>
          <w:ilvl w:val="0"/>
          <w:numId w:val="22"/>
        </w:numPr>
        <w:spacing w:after="0" w:line="240" w:lineRule="auto"/>
        <w:ind w:left="504"/>
        <w:rPr>
          <w:rFonts w:asciiTheme="majorHAnsi" w:hAnsiTheme="majorHAnsi" w:cstheme="majorHAnsi"/>
          <w:bCs/>
        </w:rPr>
      </w:pPr>
      <w:r w:rsidRPr="007465C2">
        <w:rPr>
          <w:rFonts w:asciiTheme="majorHAnsi" w:hAnsiTheme="majorHAnsi" w:cstheme="majorHAnsi"/>
          <w:bCs/>
        </w:rPr>
        <w:t xml:space="preserve">Distinguish between what is major depression and what is minor depression (related to the </w:t>
      </w:r>
      <w:r w:rsidR="00333384">
        <w:rPr>
          <w:rFonts w:asciiTheme="majorHAnsi" w:hAnsiTheme="majorHAnsi" w:cstheme="majorHAnsi"/>
          <w:bCs/>
        </w:rPr>
        <w:t>aging</w:t>
      </w:r>
      <w:r w:rsidRPr="007465C2">
        <w:rPr>
          <w:rFonts w:asciiTheme="majorHAnsi" w:hAnsiTheme="majorHAnsi" w:cstheme="majorHAnsi"/>
          <w:bCs/>
        </w:rPr>
        <w:t xml:space="preserve"> process)  </w:t>
      </w:r>
    </w:p>
    <w:p w14:paraId="253C1579" w14:textId="298E042B" w:rsidR="004E681E" w:rsidRPr="007465C2" w:rsidRDefault="00956DB9" w:rsidP="00333384">
      <w:pPr>
        <w:pStyle w:val="ListParagraph"/>
        <w:numPr>
          <w:ilvl w:val="0"/>
          <w:numId w:val="22"/>
        </w:numPr>
        <w:spacing w:after="0" w:line="240" w:lineRule="auto"/>
        <w:ind w:left="504"/>
        <w:rPr>
          <w:rFonts w:asciiTheme="majorHAnsi" w:hAnsiTheme="majorHAnsi" w:cstheme="majorHAnsi"/>
          <w:bCs/>
        </w:rPr>
      </w:pPr>
      <w:r>
        <w:rPr>
          <w:rFonts w:asciiTheme="majorHAnsi" w:hAnsiTheme="majorHAnsi" w:cstheme="majorHAnsi"/>
          <w:bCs/>
        </w:rPr>
        <w:t>Compare</w:t>
      </w:r>
      <w:r w:rsidR="004E681E" w:rsidRPr="007465C2">
        <w:rPr>
          <w:rFonts w:asciiTheme="majorHAnsi" w:hAnsiTheme="majorHAnsi" w:cstheme="majorHAnsi"/>
          <w:bCs/>
        </w:rPr>
        <w:t xml:space="preserve"> assessment skills through discussion of screening tools for depression in the elderly</w:t>
      </w:r>
    </w:p>
    <w:p w14:paraId="4C264BCA" w14:textId="2777C1B2" w:rsidR="004E681E" w:rsidRPr="00547CE7" w:rsidRDefault="004E681E" w:rsidP="00333384">
      <w:pPr>
        <w:pStyle w:val="ListParagraph"/>
        <w:numPr>
          <w:ilvl w:val="0"/>
          <w:numId w:val="22"/>
        </w:numPr>
        <w:spacing w:after="0" w:line="240" w:lineRule="auto"/>
        <w:ind w:left="504"/>
        <w:rPr>
          <w:rFonts w:asciiTheme="majorHAnsi" w:hAnsiTheme="majorHAnsi" w:cstheme="majorHAnsi"/>
          <w:bCs/>
        </w:rPr>
      </w:pPr>
      <w:r w:rsidRPr="007465C2">
        <w:rPr>
          <w:rFonts w:asciiTheme="majorHAnsi" w:hAnsiTheme="majorHAnsi" w:cstheme="majorHAnsi"/>
          <w:bCs/>
        </w:rPr>
        <w:t xml:space="preserve">Discuss pharmacotherapy and psychotherapeutic approaches to treat depression </w:t>
      </w:r>
    </w:p>
    <w:p w14:paraId="63D24D80" w14:textId="4C24AA54"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547CE7">
        <w:rPr>
          <w:rFonts w:asciiTheme="majorHAnsi" w:hAnsiTheme="majorHAnsi" w:cstheme="majorHAnsi"/>
          <w:b/>
        </w:rPr>
        <w:t>Resources</w:t>
      </w:r>
    </w:p>
    <w:p w14:paraId="4E31A946" w14:textId="530BF9B6" w:rsidR="004E681E" w:rsidRPr="00532A1E" w:rsidRDefault="004E681E" w:rsidP="00333384">
      <w:pPr>
        <w:pStyle w:val="ListParagraph"/>
        <w:numPr>
          <w:ilvl w:val="0"/>
          <w:numId w:val="23"/>
        </w:numPr>
        <w:spacing w:after="0" w:line="240" w:lineRule="auto"/>
        <w:ind w:left="504"/>
        <w:rPr>
          <w:rFonts w:asciiTheme="majorHAnsi" w:eastAsiaTheme="minorHAnsi" w:hAnsiTheme="majorHAnsi" w:cstheme="majorHAnsi"/>
          <w:bCs/>
        </w:rPr>
      </w:pPr>
      <w:r w:rsidRPr="00532A1E">
        <w:rPr>
          <w:rFonts w:asciiTheme="majorHAnsi" w:hAnsiTheme="majorHAnsi" w:cstheme="majorHAnsi"/>
          <w:bCs/>
        </w:rPr>
        <w:t xml:space="preserve">McInnis Chapter 5 </w:t>
      </w:r>
    </w:p>
    <w:p w14:paraId="6237D07F" w14:textId="77777777" w:rsidR="004E681E" w:rsidRPr="00532A1E" w:rsidRDefault="004E681E" w:rsidP="00333384">
      <w:pPr>
        <w:pStyle w:val="ListParagraph"/>
        <w:numPr>
          <w:ilvl w:val="0"/>
          <w:numId w:val="23"/>
        </w:numPr>
        <w:shd w:val="clear" w:color="auto" w:fill="FFFFFF"/>
        <w:spacing w:after="0" w:line="240" w:lineRule="auto"/>
        <w:ind w:left="504"/>
        <w:rPr>
          <w:rFonts w:asciiTheme="majorHAnsi" w:eastAsia="Times New Roman" w:hAnsiTheme="majorHAnsi" w:cstheme="majorHAnsi"/>
          <w:color w:val="333333"/>
          <w:lang w:val="es-US"/>
        </w:rPr>
      </w:pPr>
      <w:r w:rsidRPr="00532A1E">
        <w:rPr>
          <w:rFonts w:asciiTheme="majorHAnsi" w:eastAsia="Times New Roman" w:hAnsiTheme="majorHAnsi" w:cstheme="majorHAnsi"/>
          <w:color w:val="000000"/>
        </w:rPr>
        <w:t xml:space="preserve">Sorocco, K. &amp; Lauderdale, S. (2011). Cognitive Behavior Therapy with Older Adults. </w:t>
      </w:r>
      <w:r w:rsidRPr="00532A1E">
        <w:rPr>
          <w:rFonts w:asciiTheme="majorHAnsi" w:eastAsia="Times New Roman" w:hAnsiTheme="majorHAnsi" w:cstheme="majorHAnsi"/>
          <w:color w:val="000000"/>
          <w:lang w:val="es-US"/>
        </w:rPr>
        <w:t>New York: Springer.</w:t>
      </w:r>
    </w:p>
    <w:p w14:paraId="3854FE88" w14:textId="07C1E0EC" w:rsidR="004E681E" w:rsidRPr="00532A1E" w:rsidRDefault="004E681E" w:rsidP="00333384">
      <w:pPr>
        <w:pStyle w:val="ListParagraph"/>
        <w:numPr>
          <w:ilvl w:val="0"/>
          <w:numId w:val="23"/>
        </w:numPr>
        <w:spacing w:after="0" w:line="240" w:lineRule="auto"/>
        <w:ind w:left="504"/>
        <w:rPr>
          <w:rFonts w:asciiTheme="majorHAnsi" w:eastAsia="Times New Roman" w:hAnsiTheme="majorHAnsi" w:cstheme="majorHAnsi"/>
        </w:rPr>
      </w:pPr>
      <w:r w:rsidRPr="00532A1E">
        <w:rPr>
          <w:rFonts w:asciiTheme="majorHAnsi" w:eastAsia="Times New Roman" w:hAnsiTheme="majorHAnsi" w:cstheme="majorHAnsi"/>
          <w:color w:val="3A3A3A"/>
          <w:shd w:val="clear" w:color="auto" w:fill="FFFFFF"/>
          <w:lang w:val="es-US"/>
        </w:rPr>
        <w:t xml:space="preserve">Domènech-Abella, Lara, E., Rubio-Valera, M., Olaya, B., Moneta, M. V., Rico-Uribe, L. A., Ayuso-Mateos, J. L., Mundó, J., &amp; Haro, J. M. (2017). </w:t>
      </w:r>
      <w:r w:rsidRPr="00532A1E">
        <w:rPr>
          <w:rFonts w:asciiTheme="majorHAnsi" w:eastAsia="Times New Roman" w:hAnsiTheme="majorHAnsi" w:cstheme="majorHAnsi"/>
          <w:color w:val="3A3A3A"/>
          <w:shd w:val="clear" w:color="auto" w:fill="FFFFFF"/>
        </w:rPr>
        <w:t xml:space="preserve">Loneliness and depression in the elderly: the role of social </w:t>
      </w:r>
      <w:r w:rsidRPr="00532A1E">
        <w:rPr>
          <w:rFonts w:asciiTheme="majorHAnsi" w:eastAsia="Times New Roman" w:hAnsiTheme="majorHAnsi" w:cstheme="majorHAnsi"/>
          <w:color w:val="3A3A3A"/>
          <w:shd w:val="clear" w:color="auto" w:fill="FFFFFF"/>
        </w:rPr>
        <w:lastRenderedPageBreak/>
        <w:t>network. </w:t>
      </w:r>
      <w:r w:rsidRPr="00532A1E">
        <w:rPr>
          <w:rFonts w:asciiTheme="majorHAnsi" w:eastAsia="Times New Roman" w:hAnsiTheme="majorHAnsi" w:cstheme="majorHAnsi"/>
          <w:i/>
          <w:iCs/>
          <w:color w:val="3A3A3A"/>
        </w:rPr>
        <w:t>Social Psychiatry and Psychiatric Epidemiology</w:t>
      </w:r>
      <w:r w:rsidRPr="00532A1E">
        <w:rPr>
          <w:rFonts w:asciiTheme="majorHAnsi" w:eastAsia="Times New Roman" w:hAnsiTheme="majorHAnsi" w:cstheme="majorHAnsi"/>
          <w:color w:val="3A3A3A"/>
          <w:shd w:val="clear" w:color="auto" w:fill="FFFFFF"/>
        </w:rPr>
        <w:t>, </w:t>
      </w:r>
      <w:r w:rsidRPr="00532A1E">
        <w:rPr>
          <w:rFonts w:asciiTheme="majorHAnsi" w:eastAsia="Times New Roman" w:hAnsiTheme="majorHAnsi" w:cstheme="majorHAnsi"/>
          <w:i/>
          <w:iCs/>
          <w:color w:val="3A3A3A"/>
        </w:rPr>
        <w:t>52</w:t>
      </w:r>
      <w:r w:rsidRPr="00532A1E">
        <w:rPr>
          <w:rFonts w:asciiTheme="majorHAnsi" w:eastAsia="Times New Roman" w:hAnsiTheme="majorHAnsi" w:cstheme="majorHAnsi"/>
          <w:color w:val="3A3A3A"/>
          <w:shd w:val="clear" w:color="auto" w:fill="FFFFFF"/>
        </w:rPr>
        <w:t>(4), 381–390. https://doi.org/10.1007/s00127-017-1339-3</w:t>
      </w:r>
    </w:p>
    <w:p w14:paraId="10F87DA0" w14:textId="79FD4B93" w:rsidR="004E681E" w:rsidRPr="00532A1E" w:rsidRDefault="004E681E" w:rsidP="00333384">
      <w:pPr>
        <w:pStyle w:val="ListParagraph"/>
        <w:numPr>
          <w:ilvl w:val="0"/>
          <w:numId w:val="23"/>
        </w:numPr>
        <w:spacing w:after="0" w:line="240" w:lineRule="auto"/>
        <w:ind w:left="504"/>
        <w:rPr>
          <w:rFonts w:asciiTheme="majorHAnsi" w:eastAsia="Times New Roman" w:hAnsiTheme="majorHAnsi" w:cstheme="majorHAnsi"/>
        </w:rPr>
      </w:pPr>
      <w:r w:rsidRPr="00532A1E">
        <w:rPr>
          <w:rFonts w:asciiTheme="majorHAnsi" w:eastAsia="Times New Roman" w:hAnsiTheme="majorHAnsi" w:cstheme="majorHAnsi"/>
          <w:color w:val="3A3A3A"/>
          <w:shd w:val="clear" w:color="auto" w:fill="FFFFFF"/>
        </w:rPr>
        <w:t>J. T. Cacioppo, L. C. Hawkley, and R. A. Thisted, “Perceived Social Isolation Makes Me Sad: 5-Year Cross-Lagged Analyses of Loneliness and Depressive Symptomatology in the Chicago Health, Aging, and Social Relations Study,” </w:t>
      </w:r>
      <w:r w:rsidRPr="00532A1E">
        <w:rPr>
          <w:rFonts w:asciiTheme="majorHAnsi" w:eastAsia="Times New Roman" w:hAnsiTheme="majorHAnsi" w:cstheme="majorHAnsi"/>
          <w:i/>
          <w:iCs/>
          <w:color w:val="3A3A3A"/>
        </w:rPr>
        <w:t>Psychology and aging</w:t>
      </w:r>
      <w:r w:rsidRPr="00532A1E">
        <w:rPr>
          <w:rFonts w:asciiTheme="majorHAnsi" w:eastAsia="Times New Roman" w:hAnsiTheme="majorHAnsi" w:cstheme="majorHAnsi"/>
          <w:color w:val="3A3A3A"/>
          <w:shd w:val="clear" w:color="auto" w:fill="FFFFFF"/>
        </w:rPr>
        <w:t>, vol. 25, no. 2, pp. 453–463, 2010, doi: 10.1037/a0017216.</w:t>
      </w:r>
    </w:p>
    <w:p w14:paraId="67E3CB78" w14:textId="77777777" w:rsidR="00547CE7" w:rsidRPr="00532A1E" w:rsidRDefault="004E681E" w:rsidP="00333384">
      <w:pPr>
        <w:spacing w:before="120" w:after="120" w:line="240" w:lineRule="auto"/>
        <w:rPr>
          <w:rFonts w:asciiTheme="majorHAnsi" w:hAnsiTheme="majorHAnsi" w:cstheme="majorHAnsi"/>
          <w:b/>
          <w:sz w:val="24"/>
          <w:szCs w:val="24"/>
        </w:rPr>
      </w:pPr>
      <w:r w:rsidRPr="00532A1E">
        <w:rPr>
          <w:rFonts w:asciiTheme="majorHAnsi" w:hAnsiTheme="majorHAnsi" w:cstheme="majorHAnsi"/>
          <w:b/>
          <w:sz w:val="24"/>
          <w:szCs w:val="24"/>
        </w:rPr>
        <w:t>Module 8</w:t>
      </w:r>
    </w:p>
    <w:p w14:paraId="27F824B0" w14:textId="1D07CF14"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Cognitive </w:t>
      </w:r>
      <w:r w:rsidR="00BD2958">
        <w:rPr>
          <w:rFonts w:asciiTheme="majorHAnsi" w:hAnsiTheme="majorHAnsi" w:cstheme="majorHAnsi"/>
          <w:b/>
        </w:rPr>
        <w:t>I</w:t>
      </w:r>
      <w:r w:rsidRPr="007465C2">
        <w:rPr>
          <w:rFonts w:asciiTheme="majorHAnsi" w:hAnsiTheme="majorHAnsi" w:cstheme="majorHAnsi"/>
          <w:b/>
        </w:rPr>
        <w:t xml:space="preserve">mpairments and the </w:t>
      </w:r>
      <w:r w:rsidR="00BD2958">
        <w:rPr>
          <w:rFonts w:asciiTheme="majorHAnsi" w:hAnsiTheme="majorHAnsi" w:cstheme="majorHAnsi"/>
          <w:b/>
        </w:rPr>
        <w:t>E</w:t>
      </w:r>
      <w:r w:rsidRPr="007465C2">
        <w:rPr>
          <w:rFonts w:asciiTheme="majorHAnsi" w:hAnsiTheme="majorHAnsi" w:cstheme="majorHAnsi"/>
          <w:b/>
        </w:rPr>
        <w:t>lderly</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1EAD85E1" w14:textId="38AAC0DC" w:rsidR="004E681E" w:rsidRPr="00547CE7"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This module explores the cognitive difficulties that could be present for someone who is aging. </w:t>
      </w:r>
    </w:p>
    <w:p w14:paraId="01F5CA88" w14:textId="5C400B4E" w:rsidR="004E681E" w:rsidRDefault="00547CE7"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 xml:space="preserve">Objectives </w:t>
      </w:r>
    </w:p>
    <w:p w14:paraId="1FFE908F" w14:textId="2EC69162" w:rsidR="00780F33" w:rsidRPr="00780F33" w:rsidRDefault="00780F33" w:rsidP="00333384">
      <w:pPr>
        <w:spacing w:after="0" w:line="240" w:lineRule="auto"/>
        <w:ind w:left="144"/>
        <w:rPr>
          <w:rFonts w:asciiTheme="majorHAnsi" w:hAnsiTheme="majorHAnsi" w:cstheme="majorHAnsi"/>
          <w:bCs/>
        </w:rPr>
      </w:pPr>
      <w:r>
        <w:rPr>
          <w:rFonts w:asciiTheme="majorHAnsi" w:hAnsiTheme="majorHAnsi" w:cstheme="majorHAnsi"/>
          <w:bCs/>
        </w:rPr>
        <w:t xml:space="preserve"> After successfully completing this module, students will be able to:</w:t>
      </w:r>
    </w:p>
    <w:p w14:paraId="4D676E74" w14:textId="1F76C12E" w:rsidR="004E681E" w:rsidRPr="007465C2" w:rsidRDefault="00956DB9" w:rsidP="00333384">
      <w:pPr>
        <w:pStyle w:val="ListParagraph"/>
        <w:numPr>
          <w:ilvl w:val="0"/>
          <w:numId w:val="24"/>
        </w:numPr>
        <w:spacing w:after="0" w:line="240" w:lineRule="auto"/>
        <w:ind w:left="504"/>
        <w:rPr>
          <w:rFonts w:asciiTheme="majorHAnsi" w:hAnsiTheme="majorHAnsi" w:cstheme="majorHAnsi"/>
          <w:bCs/>
        </w:rPr>
      </w:pPr>
      <w:r>
        <w:rPr>
          <w:rFonts w:asciiTheme="majorHAnsi" w:hAnsiTheme="majorHAnsi" w:cstheme="majorHAnsi"/>
          <w:bCs/>
        </w:rPr>
        <w:t>Identify and describe</w:t>
      </w:r>
      <w:r w:rsidR="004E681E" w:rsidRPr="007465C2">
        <w:rPr>
          <w:rFonts w:asciiTheme="majorHAnsi" w:hAnsiTheme="majorHAnsi" w:cstheme="majorHAnsi"/>
          <w:bCs/>
        </w:rPr>
        <w:t xml:space="preserve"> </w:t>
      </w:r>
      <w:r>
        <w:rPr>
          <w:rFonts w:asciiTheme="majorHAnsi" w:hAnsiTheme="majorHAnsi" w:cstheme="majorHAnsi"/>
          <w:bCs/>
        </w:rPr>
        <w:t xml:space="preserve">the </w:t>
      </w:r>
      <w:r w:rsidR="004E681E" w:rsidRPr="007465C2">
        <w:rPr>
          <w:rFonts w:asciiTheme="majorHAnsi" w:hAnsiTheme="majorHAnsi" w:cstheme="majorHAnsi"/>
          <w:bCs/>
        </w:rPr>
        <w:t xml:space="preserve">differences between dementia and Alzheimer’s disease  </w:t>
      </w:r>
    </w:p>
    <w:p w14:paraId="14052C54" w14:textId="686F0BD3" w:rsidR="004E681E" w:rsidRPr="007465C2" w:rsidRDefault="004E681E" w:rsidP="00333384">
      <w:pPr>
        <w:pStyle w:val="ListParagraph"/>
        <w:numPr>
          <w:ilvl w:val="0"/>
          <w:numId w:val="24"/>
        </w:numPr>
        <w:spacing w:after="0" w:line="240" w:lineRule="auto"/>
        <w:ind w:left="504"/>
        <w:rPr>
          <w:rFonts w:asciiTheme="majorHAnsi" w:hAnsiTheme="majorHAnsi" w:cstheme="majorHAnsi"/>
          <w:bCs/>
        </w:rPr>
      </w:pPr>
      <w:r w:rsidRPr="007465C2">
        <w:rPr>
          <w:rFonts w:asciiTheme="majorHAnsi" w:hAnsiTheme="majorHAnsi" w:cstheme="majorHAnsi"/>
          <w:bCs/>
        </w:rPr>
        <w:t xml:space="preserve">Identify cognitive difficulties and how </w:t>
      </w:r>
      <w:r w:rsidR="006B1925">
        <w:rPr>
          <w:rFonts w:asciiTheme="majorHAnsi" w:hAnsiTheme="majorHAnsi" w:cstheme="majorHAnsi"/>
          <w:bCs/>
        </w:rPr>
        <w:t>they</w:t>
      </w:r>
      <w:r w:rsidRPr="007465C2">
        <w:rPr>
          <w:rFonts w:asciiTheme="majorHAnsi" w:hAnsiTheme="majorHAnsi" w:cstheme="majorHAnsi"/>
          <w:bCs/>
        </w:rPr>
        <w:t xml:space="preserve"> impact the quality of life </w:t>
      </w:r>
    </w:p>
    <w:p w14:paraId="12C0E791" w14:textId="137692A5" w:rsidR="004E681E" w:rsidRPr="00547CE7" w:rsidRDefault="00956DB9" w:rsidP="00333384">
      <w:pPr>
        <w:pStyle w:val="ListParagraph"/>
        <w:numPr>
          <w:ilvl w:val="0"/>
          <w:numId w:val="24"/>
        </w:numPr>
        <w:spacing w:after="0" w:line="240" w:lineRule="auto"/>
        <w:ind w:left="504"/>
        <w:rPr>
          <w:rFonts w:asciiTheme="majorHAnsi" w:hAnsiTheme="majorHAnsi" w:cstheme="majorHAnsi"/>
          <w:bCs/>
        </w:rPr>
      </w:pPr>
      <w:r>
        <w:rPr>
          <w:rFonts w:asciiTheme="majorHAnsi" w:hAnsiTheme="majorHAnsi" w:cstheme="majorHAnsi"/>
          <w:bCs/>
        </w:rPr>
        <w:t>Explain</w:t>
      </w:r>
      <w:r w:rsidR="004E681E" w:rsidRPr="007465C2">
        <w:rPr>
          <w:rFonts w:asciiTheme="majorHAnsi" w:hAnsiTheme="majorHAnsi" w:cstheme="majorHAnsi"/>
          <w:bCs/>
        </w:rPr>
        <w:t xml:space="preserve"> interventions that are helpful to the cognitively</w:t>
      </w:r>
      <w:r>
        <w:rPr>
          <w:rFonts w:asciiTheme="majorHAnsi" w:hAnsiTheme="majorHAnsi" w:cstheme="majorHAnsi"/>
          <w:bCs/>
        </w:rPr>
        <w:t>-</w:t>
      </w:r>
      <w:r w:rsidR="004E681E" w:rsidRPr="007465C2">
        <w:rPr>
          <w:rFonts w:asciiTheme="majorHAnsi" w:hAnsiTheme="majorHAnsi" w:cstheme="majorHAnsi"/>
          <w:bCs/>
        </w:rPr>
        <w:t>impaired person</w:t>
      </w:r>
    </w:p>
    <w:p w14:paraId="12FC9B68" w14:textId="7F2B5D3E" w:rsidR="004E681E" w:rsidRPr="007465C2" w:rsidRDefault="004E681E" w:rsidP="00956DB9">
      <w:pPr>
        <w:spacing w:before="120" w:after="120" w:line="240" w:lineRule="auto"/>
        <w:rPr>
          <w:rFonts w:asciiTheme="majorHAnsi" w:hAnsiTheme="majorHAnsi" w:cstheme="majorHAnsi"/>
          <w:b/>
        </w:rPr>
      </w:pPr>
      <w:r w:rsidRPr="007465C2">
        <w:rPr>
          <w:rFonts w:asciiTheme="majorHAnsi" w:hAnsiTheme="majorHAnsi" w:cstheme="majorHAnsi"/>
          <w:b/>
        </w:rPr>
        <w:t xml:space="preserve">Required </w:t>
      </w:r>
      <w:r w:rsidR="00547CE7">
        <w:rPr>
          <w:rFonts w:asciiTheme="majorHAnsi" w:hAnsiTheme="majorHAnsi" w:cstheme="majorHAnsi"/>
          <w:b/>
        </w:rPr>
        <w:t>Resources</w:t>
      </w:r>
    </w:p>
    <w:p w14:paraId="362848EC" w14:textId="70628437" w:rsidR="004E681E" w:rsidRPr="00902369" w:rsidRDefault="004E681E" w:rsidP="00333384">
      <w:pPr>
        <w:pStyle w:val="ListParagraph"/>
        <w:numPr>
          <w:ilvl w:val="0"/>
          <w:numId w:val="25"/>
        </w:numPr>
        <w:spacing w:after="0" w:line="240" w:lineRule="auto"/>
        <w:ind w:left="504"/>
        <w:rPr>
          <w:rFonts w:asciiTheme="majorHAnsi" w:eastAsia="Times New Roman" w:hAnsiTheme="majorHAnsi" w:cstheme="majorHAnsi"/>
          <w:color w:val="3A3A3A"/>
          <w:shd w:val="clear" w:color="auto" w:fill="FFFFFF"/>
          <w:lang w:val="es-US"/>
        </w:rPr>
      </w:pPr>
      <w:r w:rsidRPr="00902369">
        <w:rPr>
          <w:rFonts w:asciiTheme="majorHAnsi" w:eastAsia="Times New Roman" w:hAnsiTheme="majorHAnsi" w:cstheme="majorHAnsi"/>
          <w:color w:val="3A3A3A"/>
          <w:shd w:val="clear" w:color="auto" w:fill="FFFFFF"/>
        </w:rPr>
        <w:t xml:space="preserve">Tanaka, Yamagami, T., &amp; Yamaguchi, H. (2021). Effects of a group‐based physical and cognitive intervention on social activity and quality of life for elderly people with dementia in a geriatric health service facility: a </w:t>
      </w:r>
      <w:r w:rsidR="00BD2958">
        <w:rPr>
          <w:rFonts w:asciiTheme="majorHAnsi" w:eastAsia="Times New Roman" w:hAnsiTheme="majorHAnsi" w:cstheme="majorHAnsi"/>
          <w:color w:val="3A3A3A"/>
          <w:shd w:val="clear" w:color="auto" w:fill="FFFFFF"/>
        </w:rPr>
        <w:t>quasi-randomized</w:t>
      </w:r>
      <w:r w:rsidRPr="00902369">
        <w:rPr>
          <w:rFonts w:asciiTheme="majorHAnsi" w:eastAsia="Times New Roman" w:hAnsiTheme="majorHAnsi" w:cstheme="majorHAnsi"/>
          <w:color w:val="3A3A3A"/>
          <w:shd w:val="clear" w:color="auto" w:fill="FFFFFF"/>
        </w:rPr>
        <w:t xml:space="preserve"> controlled trial. </w:t>
      </w:r>
      <w:r w:rsidRPr="00902369">
        <w:rPr>
          <w:rFonts w:asciiTheme="majorHAnsi" w:eastAsia="Times New Roman" w:hAnsiTheme="majorHAnsi" w:cstheme="majorHAnsi"/>
          <w:i/>
          <w:iCs/>
          <w:color w:val="3A3A3A"/>
          <w:lang w:val="es-US"/>
        </w:rPr>
        <w:t>Psychogeriatrics</w:t>
      </w:r>
      <w:r w:rsidRPr="00902369">
        <w:rPr>
          <w:rFonts w:asciiTheme="majorHAnsi" w:eastAsia="Times New Roman" w:hAnsiTheme="majorHAnsi" w:cstheme="majorHAnsi"/>
          <w:color w:val="3A3A3A"/>
          <w:shd w:val="clear" w:color="auto" w:fill="FFFFFF"/>
          <w:lang w:val="es-US"/>
        </w:rPr>
        <w:t>, </w:t>
      </w:r>
      <w:r w:rsidRPr="00902369">
        <w:rPr>
          <w:rFonts w:asciiTheme="majorHAnsi" w:eastAsia="Times New Roman" w:hAnsiTheme="majorHAnsi" w:cstheme="majorHAnsi"/>
          <w:i/>
          <w:iCs/>
          <w:color w:val="3A3A3A"/>
          <w:lang w:val="es-US"/>
        </w:rPr>
        <w:t>21</w:t>
      </w:r>
      <w:r w:rsidRPr="00902369">
        <w:rPr>
          <w:rFonts w:asciiTheme="majorHAnsi" w:eastAsia="Times New Roman" w:hAnsiTheme="majorHAnsi" w:cstheme="majorHAnsi"/>
          <w:color w:val="3A3A3A"/>
          <w:shd w:val="clear" w:color="auto" w:fill="FFFFFF"/>
          <w:lang w:val="es-US"/>
        </w:rPr>
        <w:t xml:space="preserve">(1), 71–79. </w:t>
      </w:r>
      <w:hyperlink r:id="rId38" w:history="1">
        <w:r w:rsidRPr="00902369">
          <w:rPr>
            <w:rStyle w:val="Hyperlink"/>
            <w:rFonts w:asciiTheme="majorHAnsi" w:hAnsiTheme="majorHAnsi" w:cstheme="majorHAnsi"/>
            <w:shd w:val="clear" w:color="auto" w:fill="FFFFFF"/>
            <w:lang w:val="es-US"/>
          </w:rPr>
          <w:t>https://doi.org/10.1111/psyg.12627</w:t>
        </w:r>
      </w:hyperlink>
    </w:p>
    <w:p w14:paraId="1BA27E38" w14:textId="65A8DE27" w:rsidR="004E681E" w:rsidRPr="00902369" w:rsidRDefault="004E681E" w:rsidP="00333384">
      <w:pPr>
        <w:pStyle w:val="ListParagraph"/>
        <w:numPr>
          <w:ilvl w:val="0"/>
          <w:numId w:val="25"/>
        </w:numPr>
        <w:spacing w:after="0" w:line="240" w:lineRule="auto"/>
        <w:ind w:left="504"/>
        <w:rPr>
          <w:rFonts w:asciiTheme="majorHAnsi" w:eastAsia="Times New Roman" w:hAnsiTheme="majorHAnsi" w:cstheme="majorHAnsi"/>
        </w:rPr>
      </w:pPr>
      <w:r w:rsidRPr="00902369">
        <w:rPr>
          <w:rFonts w:asciiTheme="majorHAnsi" w:eastAsia="Times New Roman" w:hAnsiTheme="majorHAnsi" w:cstheme="majorHAnsi"/>
          <w:color w:val="3A3A3A"/>
          <w:shd w:val="clear" w:color="auto" w:fill="FFFFFF"/>
          <w:lang w:val="es-US"/>
        </w:rPr>
        <w:t xml:space="preserve">Góngora Alonso, Hamrioui, S., de la Torre Díez, I., Motta Cruz, E., López-Coronado, M., &amp; Franco, M. (2019). </w:t>
      </w:r>
      <w:r w:rsidRPr="00902369">
        <w:rPr>
          <w:rFonts w:asciiTheme="majorHAnsi" w:eastAsia="Times New Roman" w:hAnsiTheme="majorHAnsi" w:cstheme="majorHAnsi"/>
          <w:color w:val="3A3A3A"/>
          <w:shd w:val="clear" w:color="auto" w:fill="FFFFFF"/>
        </w:rPr>
        <w:t>Social Robots for People with Aging and Dementia: A Systematic Review of Literature. </w:t>
      </w:r>
      <w:r w:rsidRPr="00902369">
        <w:rPr>
          <w:rFonts w:asciiTheme="majorHAnsi" w:eastAsia="Times New Roman" w:hAnsiTheme="majorHAnsi" w:cstheme="majorHAnsi"/>
          <w:i/>
          <w:iCs/>
          <w:color w:val="3A3A3A"/>
        </w:rPr>
        <w:t>Telemedicine Journal and e-Health</w:t>
      </w:r>
      <w:r w:rsidRPr="00902369">
        <w:rPr>
          <w:rFonts w:asciiTheme="majorHAnsi" w:eastAsia="Times New Roman" w:hAnsiTheme="majorHAnsi" w:cstheme="majorHAnsi"/>
          <w:color w:val="3A3A3A"/>
          <w:shd w:val="clear" w:color="auto" w:fill="FFFFFF"/>
        </w:rPr>
        <w:t>, </w:t>
      </w:r>
      <w:r w:rsidRPr="00902369">
        <w:rPr>
          <w:rFonts w:asciiTheme="majorHAnsi" w:eastAsia="Times New Roman" w:hAnsiTheme="majorHAnsi" w:cstheme="majorHAnsi"/>
          <w:i/>
          <w:iCs/>
          <w:color w:val="3A3A3A"/>
        </w:rPr>
        <w:t>25</w:t>
      </w:r>
      <w:r w:rsidRPr="00902369">
        <w:rPr>
          <w:rFonts w:asciiTheme="majorHAnsi" w:eastAsia="Times New Roman" w:hAnsiTheme="majorHAnsi" w:cstheme="majorHAnsi"/>
          <w:color w:val="3A3A3A"/>
          <w:shd w:val="clear" w:color="auto" w:fill="FFFFFF"/>
        </w:rPr>
        <w:t>(7), 533–540. https://doi.org/10.1089/tmj.2018.0051</w:t>
      </w:r>
    </w:p>
    <w:p w14:paraId="0F3A614C" w14:textId="1DF55D44" w:rsidR="004E681E" w:rsidRPr="00902369" w:rsidRDefault="004E681E" w:rsidP="00333384">
      <w:pPr>
        <w:pStyle w:val="ListParagraph"/>
        <w:numPr>
          <w:ilvl w:val="0"/>
          <w:numId w:val="25"/>
        </w:numPr>
        <w:spacing w:after="0" w:line="240" w:lineRule="auto"/>
        <w:ind w:left="504"/>
        <w:rPr>
          <w:rFonts w:asciiTheme="majorHAnsi" w:eastAsia="Times New Roman" w:hAnsiTheme="majorHAnsi" w:cstheme="majorHAnsi"/>
        </w:rPr>
      </w:pPr>
      <w:r w:rsidRPr="00902369">
        <w:rPr>
          <w:rFonts w:asciiTheme="majorHAnsi" w:eastAsia="Times New Roman" w:hAnsiTheme="majorHAnsi" w:cstheme="majorHAnsi"/>
          <w:color w:val="3A3A3A"/>
          <w:shd w:val="clear" w:color="auto" w:fill="FFFFFF"/>
        </w:rPr>
        <w:t>Grenier, Lloyd, L., &amp; Phillipson, C. (2017). Precarity in late life: rethinking dementia as a “frailed” old age. </w:t>
      </w:r>
      <w:r w:rsidRPr="00902369">
        <w:rPr>
          <w:rFonts w:asciiTheme="majorHAnsi" w:eastAsia="Times New Roman" w:hAnsiTheme="majorHAnsi" w:cstheme="majorHAnsi"/>
          <w:i/>
          <w:iCs/>
          <w:color w:val="3A3A3A"/>
        </w:rPr>
        <w:t>Sociology of Health &amp; Illness</w:t>
      </w:r>
      <w:r w:rsidRPr="00902369">
        <w:rPr>
          <w:rFonts w:asciiTheme="majorHAnsi" w:eastAsia="Times New Roman" w:hAnsiTheme="majorHAnsi" w:cstheme="majorHAnsi"/>
          <w:color w:val="3A3A3A"/>
          <w:shd w:val="clear" w:color="auto" w:fill="FFFFFF"/>
        </w:rPr>
        <w:t>, </w:t>
      </w:r>
      <w:r w:rsidRPr="00902369">
        <w:rPr>
          <w:rFonts w:asciiTheme="majorHAnsi" w:eastAsia="Times New Roman" w:hAnsiTheme="majorHAnsi" w:cstheme="majorHAnsi"/>
          <w:i/>
          <w:iCs/>
          <w:color w:val="3A3A3A"/>
        </w:rPr>
        <w:t>39</w:t>
      </w:r>
      <w:r w:rsidRPr="00902369">
        <w:rPr>
          <w:rFonts w:asciiTheme="majorHAnsi" w:eastAsia="Times New Roman" w:hAnsiTheme="majorHAnsi" w:cstheme="majorHAnsi"/>
          <w:color w:val="3A3A3A"/>
          <w:shd w:val="clear" w:color="auto" w:fill="FFFFFF"/>
        </w:rPr>
        <w:t>(2), 318–330. https://doi.org/10.1111/1467-9566.12476</w:t>
      </w:r>
    </w:p>
    <w:p w14:paraId="2A981A6A" w14:textId="283A2F3F" w:rsidR="00164D7A" w:rsidRPr="00902369" w:rsidRDefault="004E681E" w:rsidP="00333384">
      <w:pPr>
        <w:spacing w:before="120" w:after="120" w:line="240" w:lineRule="auto"/>
        <w:rPr>
          <w:rFonts w:asciiTheme="majorHAnsi" w:hAnsiTheme="majorHAnsi" w:cstheme="majorHAnsi"/>
          <w:b/>
          <w:sz w:val="24"/>
          <w:szCs w:val="24"/>
        </w:rPr>
      </w:pPr>
      <w:r w:rsidRPr="00902369">
        <w:rPr>
          <w:rFonts w:asciiTheme="majorHAnsi" w:hAnsiTheme="majorHAnsi" w:cstheme="majorHAnsi"/>
          <w:b/>
          <w:sz w:val="24"/>
          <w:szCs w:val="24"/>
        </w:rPr>
        <w:t>Module 9</w:t>
      </w:r>
    </w:p>
    <w:p w14:paraId="76760DC3" w14:textId="46922C5C" w:rsidR="004E681E" w:rsidRPr="0046416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Laws, </w:t>
      </w:r>
      <w:r w:rsidR="00956DB9">
        <w:rPr>
          <w:rFonts w:asciiTheme="majorHAnsi" w:hAnsiTheme="majorHAnsi" w:cstheme="majorHAnsi"/>
          <w:b/>
        </w:rPr>
        <w:t>P</w:t>
      </w:r>
      <w:r w:rsidRPr="007465C2">
        <w:rPr>
          <w:rFonts w:asciiTheme="majorHAnsi" w:hAnsiTheme="majorHAnsi" w:cstheme="majorHAnsi"/>
          <w:b/>
        </w:rPr>
        <w:t xml:space="preserve">olicy, and advocacy </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4C2C1D61" w14:textId="5BDC5897" w:rsidR="004E681E" w:rsidRPr="00464162"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This module allows students to learn the policies of what to do as a mandated reporter. It also allows students to identify the evidence of the different types of elderly abuse. </w:t>
      </w:r>
    </w:p>
    <w:p w14:paraId="536FEABA" w14:textId="12C435FE" w:rsidR="004E681E" w:rsidRDefault="00464162"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 xml:space="preserve">Objectives </w:t>
      </w:r>
    </w:p>
    <w:p w14:paraId="0C581F81" w14:textId="63D3FB35" w:rsidR="00780F33" w:rsidRPr="00B172D0" w:rsidRDefault="00B172D0"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078CCF45" w14:textId="77777777" w:rsidR="004E681E" w:rsidRPr="007465C2" w:rsidRDefault="004E681E" w:rsidP="00333384">
      <w:pPr>
        <w:pStyle w:val="ListParagraph"/>
        <w:numPr>
          <w:ilvl w:val="0"/>
          <w:numId w:val="26"/>
        </w:numPr>
        <w:spacing w:after="0" w:line="240" w:lineRule="auto"/>
        <w:ind w:left="504"/>
        <w:rPr>
          <w:rFonts w:asciiTheme="majorHAnsi" w:hAnsiTheme="majorHAnsi" w:cstheme="majorHAnsi"/>
          <w:bCs/>
        </w:rPr>
      </w:pPr>
      <w:r w:rsidRPr="007465C2">
        <w:rPr>
          <w:rFonts w:asciiTheme="majorHAnsi" w:hAnsiTheme="majorHAnsi" w:cstheme="majorHAnsi"/>
          <w:bCs/>
        </w:rPr>
        <w:t>Pinpoint characteristics of a vulnerable adult</w:t>
      </w:r>
    </w:p>
    <w:p w14:paraId="3FF83A8C" w14:textId="77777777" w:rsidR="004E681E" w:rsidRPr="007465C2" w:rsidRDefault="004E681E" w:rsidP="00333384">
      <w:pPr>
        <w:pStyle w:val="ListParagraph"/>
        <w:numPr>
          <w:ilvl w:val="0"/>
          <w:numId w:val="26"/>
        </w:numPr>
        <w:spacing w:after="0" w:line="240" w:lineRule="auto"/>
        <w:ind w:left="504"/>
        <w:rPr>
          <w:rFonts w:asciiTheme="majorHAnsi" w:hAnsiTheme="majorHAnsi" w:cstheme="majorHAnsi"/>
          <w:bCs/>
        </w:rPr>
      </w:pPr>
      <w:r w:rsidRPr="007465C2">
        <w:rPr>
          <w:rFonts w:asciiTheme="majorHAnsi" w:hAnsiTheme="majorHAnsi" w:cstheme="majorHAnsi"/>
          <w:bCs/>
        </w:rPr>
        <w:t>Discover issues related to elder abuse and what you can do about it (mandated reporter)</w:t>
      </w:r>
    </w:p>
    <w:p w14:paraId="3BE0F262" w14:textId="675D72B5" w:rsidR="004E681E" w:rsidRPr="00464162" w:rsidRDefault="00C858B2" w:rsidP="00333384">
      <w:pPr>
        <w:pStyle w:val="ListParagraph"/>
        <w:numPr>
          <w:ilvl w:val="0"/>
          <w:numId w:val="26"/>
        </w:numPr>
        <w:spacing w:after="0" w:line="240" w:lineRule="auto"/>
        <w:ind w:left="504"/>
        <w:rPr>
          <w:rFonts w:asciiTheme="majorHAnsi" w:hAnsiTheme="majorHAnsi" w:cstheme="majorHAnsi"/>
          <w:bCs/>
        </w:rPr>
      </w:pPr>
      <w:r>
        <w:rPr>
          <w:rFonts w:asciiTheme="majorHAnsi" w:hAnsiTheme="majorHAnsi" w:cstheme="majorHAnsi"/>
          <w:bCs/>
        </w:rPr>
        <w:t>Describe</w:t>
      </w:r>
      <w:r w:rsidR="004E681E" w:rsidRPr="007465C2">
        <w:rPr>
          <w:rFonts w:asciiTheme="majorHAnsi" w:hAnsiTheme="majorHAnsi" w:cstheme="majorHAnsi"/>
          <w:bCs/>
        </w:rPr>
        <w:t xml:space="preserve"> social work practice with vulnerable adults (guardianship, POA, Older American Act, and legal rights of the elderly)</w:t>
      </w:r>
    </w:p>
    <w:p w14:paraId="307FD36B" w14:textId="5E0A9EB1" w:rsidR="004E681E" w:rsidRPr="00464162" w:rsidRDefault="004E681E" w:rsidP="00333384">
      <w:pPr>
        <w:spacing w:before="120" w:after="120" w:line="240" w:lineRule="auto"/>
        <w:rPr>
          <w:rFonts w:asciiTheme="majorHAnsi" w:hAnsiTheme="majorHAnsi" w:cstheme="majorHAnsi"/>
          <w:b/>
        </w:rPr>
      </w:pPr>
      <w:r w:rsidRPr="007465C2">
        <w:rPr>
          <w:rFonts w:asciiTheme="majorHAnsi" w:hAnsiTheme="majorHAnsi" w:cstheme="majorHAnsi"/>
          <w:b/>
        </w:rPr>
        <w:t xml:space="preserve">Required </w:t>
      </w:r>
      <w:r w:rsidR="00464162">
        <w:rPr>
          <w:rFonts w:asciiTheme="majorHAnsi" w:hAnsiTheme="majorHAnsi" w:cstheme="majorHAnsi"/>
          <w:b/>
        </w:rPr>
        <w:t>Resources</w:t>
      </w:r>
    </w:p>
    <w:p w14:paraId="1F0AF4A5" w14:textId="73EB8CAA" w:rsidR="004E681E" w:rsidRPr="00902369" w:rsidRDefault="004E681E" w:rsidP="00333384">
      <w:pPr>
        <w:pStyle w:val="ListParagraph"/>
        <w:numPr>
          <w:ilvl w:val="0"/>
          <w:numId w:val="27"/>
        </w:numPr>
        <w:spacing w:after="0" w:line="240" w:lineRule="auto"/>
        <w:ind w:left="504"/>
        <w:rPr>
          <w:rFonts w:asciiTheme="majorHAnsi" w:hAnsiTheme="majorHAnsi" w:cstheme="majorHAnsi"/>
          <w:bCs/>
        </w:rPr>
      </w:pPr>
      <w:r w:rsidRPr="00902369">
        <w:rPr>
          <w:rFonts w:asciiTheme="majorHAnsi" w:hAnsiTheme="majorHAnsi" w:cstheme="majorHAnsi"/>
          <w:bCs/>
        </w:rPr>
        <w:t xml:space="preserve">McInnis chapter 9 </w:t>
      </w:r>
    </w:p>
    <w:p w14:paraId="08E5D8EF" w14:textId="4D2156AA" w:rsidR="004E681E" w:rsidRPr="00902369" w:rsidRDefault="004E681E" w:rsidP="00333384">
      <w:pPr>
        <w:pStyle w:val="ListParagraph"/>
        <w:numPr>
          <w:ilvl w:val="0"/>
          <w:numId w:val="27"/>
        </w:numPr>
        <w:spacing w:after="0" w:line="240" w:lineRule="auto"/>
        <w:ind w:left="504"/>
        <w:rPr>
          <w:rFonts w:asciiTheme="majorHAnsi" w:eastAsia="Times New Roman" w:hAnsiTheme="majorHAnsi" w:cstheme="majorHAnsi"/>
        </w:rPr>
      </w:pPr>
      <w:r w:rsidRPr="00902369">
        <w:rPr>
          <w:rFonts w:asciiTheme="majorHAnsi" w:eastAsia="Times New Roman" w:hAnsiTheme="majorHAnsi" w:cstheme="majorHAnsi"/>
          <w:color w:val="3A3A3A"/>
          <w:shd w:val="clear" w:color="auto" w:fill="FFFFFF"/>
        </w:rPr>
        <w:t xml:space="preserve">Jia, Tian, W., Liu, W., Cao, Y., Yan, J., &amp; Shun, Z. (2010). </w:t>
      </w:r>
      <w:r w:rsidR="00333384" w:rsidRPr="00902369">
        <w:rPr>
          <w:rFonts w:asciiTheme="majorHAnsi" w:eastAsia="Times New Roman" w:hAnsiTheme="majorHAnsi" w:cstheme="majorHAnsi"/>
          <w:color w:val="3A3A3A"/>
          <w:shd w:val="clear" w:color="auto" w:fill="FFFFFF"/>
        </w:rPr>
        <w:t>Is</w:t>
      </w:r>
      <w:r w:rsidRPr="00902369">
        <w:rPr>
          <w:rFonts w:asciiTheme="majorHAnsi" w:eastAsia="Times New Roman" w:hAnsiTheme="majorHAnsi" w:cstheme="majorHAnsi"/>
          <w:color w:val="3A3A3A"/>
          <w:shd w:val="clear" w:color="auto" w:fill="FFFFFF"/>
        </w:rPr>
        <w:t xml:space="preserve"> the elderly more vulnerable to </w:t>
      </w:r>
      <w:r w:rsidR="00333384">
        <w:rPr>
          <w:rFonts w:asciiTheme="majorHAnsi" w:eastAsia="Times New Roman" w:hAnsiTheme="majorHAnsi" w:cstheme="majorHAnsi"/>
          <w:color w:val="3A3A3A"/>
          <w:shd w:val="clear" w:color="auto" w:fill="FFFFFF"/>
        </w:rPr>
        <w:t xml:space="preserve">the </w:t>
      </w:r>
      <w:r w:rsidRPr="00902369">
        <w:rPr>
          <w:rFonts w:asciiTheme="majorHAnsi" w:eastAsia="Times New Roman" w:hAnsiTheme="majorHAnsi" w:cstheme="majorHAnsi"/>
          <w:color w:val="3A3A3A"/>
          <w:shd w:val="clear" w:color="auto" w:fill="FFFFFF"/>
        </w:rPr>
        <w:t xml:space="preserve">psychological impact of </w:t>
      </w:r>
      <w:r w:rsidR="00333384">
        <w:rPr>
          <w:rFonts w:asciiTheme="majorHAnsi" w:eastAsia="Times New Roman" w:hAnsiTheme="majorHAnsi" w:cstheme="majorHAnsi"/>
          <w:color w:val="3A3A3A"/>
          <w:shd w:val="clear" w:color="auto" w:fill="FFFFFF"/>
        </w:rPr>
        <w:t xml:space="preserve">a </w:t>
      </w:r>
      <w:r w:rsidRPr="00902369">
        <w:rPr>
          <w:rFonts w:asciiTheme="majorHAnsi" w:eastAsia="Times New Roman" w:hAnsiTheme="majorHAnsi" w:cstheme="majorHAnsi"/>
          <w:color w:val="3A3A3A"/>
          <w:shd w:val="clear" w:color="auto" w:fill="FFFFFF"/>
        </w:rPr>
        <w:t>natural disaster? A population-based survey of adult survivors of the 2008 Sichuan earthquake. </w:t>
      </w:r>
      <w:r w:rsidRPr="00902369">
        <w:rPr>
          <w:rFonts w:asciiTheme="majorHAnsi" w:eastAsia="Times New Roman" w:hAnsiTheme="majorHAnsi" w:cstheme="majorHAnsi"/>
          <w:i/>
          <w:iCs/>
          <w:color w:val="3A3A3A"/>
        </w:rPr>
        <w:t>BMC Public Health</w:t>
      </w:r>
      <w:r w:rsidRPr="00902369">
        <w:rPr>
          <w:rFonts w:asciiTheme="majorHAnsi" w:eastAsia="Times New Roman" w:hAnsiTheme="majorHAnsi" w:cstheme="majorHAnsi"/>
          <w:color w:val="3A3A3A"/>
          <w:shd w:val="clear" w:color="auto" w:fill="FFFFFF"/>
        </w:rPr>
        <w:t>, </w:t>
      </w:r>
      <w:r w:rsidRPr="00902369">
        <w:rPr>
          <w:rFonts w:asciiTheme="majorHAnsi" w:eastAsia="Times New Roman" w:hAnsiTheme="majorHAnsi" w:cstheme="majorHAnsi"/>
          <w:i/>
          <w:iCs/>
          <w:color w:val="3A3A3A"/>
        </w:rPr>
        <w:t>10</w:t>
      </w:r>
      <w:r w:rsidRPr="00902369">
        <w:rPr>
          <w:rFonts w:asciiTheme="majorHAnsi" w:eastAsia="Times New Roman" w:hAnsiTheme="majorHAnsi" w:cstheme="majorHAnsi"/>
          <w:color w:val="3A3A3A"/>
          <w:shd w:val="clear" w:color="auto" w:fill="FFFFFF"/>
        </w:rPr>
        <w:t xml:space="preserve">(1), 172–172. </w:t>
      </w:r>
      <w:hyperlink r:id="rId39" w:history="1">
        <w:r w:rsidRPr="00902369">
          <w:rPr>
            <w:rStyle w:val="Hyperlink"/>
            <w:rFonts w:asciiTheme="majorHAnsi" w:hAnsiTheme="majorHAnsi" w:cstheme="majorHAnsi"/>
            <w:shd w:val="clear" w:color="auto" w:fill="FFFFFF"/>
          </w:rPr>
          <w:t>https://doi.org/10.1186/1471-2458-10-172</w:t>
        </w:r>
      </w:hyperlink>
    </w:p>
    <w:p w14:paraId="74BFF688" w14:textId="1306A59B" w:rsidR="004E681E" w:rsidRPr="00902369" w:rsidRDefault="004E681E" w:rsidP="00333384">
      <w:pPr>
        <w:pStyle w:val="ListParagraph"/>
        <w:numPr>
          <w:ilvl w:val="0"/>
          <w:numId w:val="27"/>
        </w:numPr>
        <w:shd w:val="clear" w:color="auto" w:fill="FFFFFF"/>
        <w:spacing w:after="0" w:line="240" w:lineRule="auto"/>
        <w:ind w:left="504"/>
        <w:rPr>
          <w:rFonts w:asciiTheme="majorHAnsi" w:eastAsia="Times New Roman" w:hAnsiTheme="majorHAnsi" w:cstheme="majorHAnsi"/>
          <w:color w:val="333333"/>
        </w:rPr>
      </w:pPr>
      <w:r w:rsidRPr="00902369">
        <w:rPr>
          <w:rFonts w:asciiTheme="majorHAnsi" w:eastAsia="Times New Roman" w:hAnsiTheme="majorHAnsi" w:cstheme="majorHAnsi"/>
          <w:color w:val="000000"/>
        </w:rPr>
        <w:t>Gavisk, M. &amp; Greene, E. (2007).  Guardianship determinations by judges, attorneys</w:t>
      </w:r>
      <w:r w:rsidR="00333384">
        <w:rPr>
          <w:rFonts w:asciiTheme="majorHAnsi" w:eastAsia="Times New Roman" w:hAnsiTheme="majorHAnsi" w:cstheme="majorHAnsi"/>
          <w:color w:val="000000"/>
        </w:rPr>
        <w:t>,</w:t>
      </w:r>
      <w:r w:rsidRPr="00902369">
        <w:rPr>
          <w:rFonts w:asciiTheme="majorHAnsi" w:eastAsia="Times New Roman" w:hAnsiTheme="majorHAnsi" w:cstheme="majorHAnsi"/>
          <w:color w:val="000000"/>
        </w:rPr>
        <w:t xml:space="preserve"> and guardians.  </w:t>
      </w:r>
      <w:r w:rsidRPr="00902369">
        <w:rPr>
          <w:rFonts w:asciiTheme="majorHAnsi" w:eastAsia="Times New Roman" w:hAnsiTheme="majorHAnsi" w:cstheme="majorHAnsi"/>
          <w:i/>
          <w:iCs/>
          <w:color w:val="000000"/>
        </w:rPr>
        <w:t>Behavioral Sciences and the Law</w:t>
      </w:r>
      <w:r w:rsidRPr="00902369">
        <w:rPr>
          <w:rFonts w:asciiTheme="majorHAnsi" w:eastAsia="Times New Roman" w:hAnsiTheme="majorHAnsi" w:cstheme="majorHAnsi"/>
          <w:color w:val="000000"/>
        </w:rPr>
        <w:t>. 25:339-353.</w:t>
      </w:r>
    </w:p>
    <w:p w14:paraId="5D390C7A" w14:textId="521D26B4" w:rsidR="004E681E" w:rsidRPr="00902369" w:rsidRDefault="004E681E" w:rsidP="00333384">
      <w:pPr>
        <w:pStyle w:val="ListParagraph"/>
        <w:numPr>
          <w:ilvl w:val="0"/>
          <w:numId w:val="27"/>
        </w:numPr>
        <w:shd w:val="clear" w:color="auto" w:fill="FFFFFF"/>
        <w:spacing w:after="0" w:line="240" w:lineRule="auto"/>
        <w:ind w:left="504"/>
        <w:rPr>
          <w:rFonts w:asciiTheme="majorHAnsi" w:eastAsia="Times New Roman" w:hAnsiTheme="majorHAnsi" w:cstheme="majorHAnsi"/>
          <w:color w:val="333333"/>
        </w:rPr>
      </w:pPr>
      <w:r w:rsidRPr="00902369">
        <w:rPr>
          <w:rFonts w:asciiTheme="majorHAnsi" w:eastAsia="Times New Roman" w:hAnsiTheme="majorHAnsi" w:cstheme="majorHAnsi"/>
          <w:color w:val="000000"/>
        </w:rPr>
        <w:t>Kilbane, T., &amp; Spira, M. (2010). Domestic violence or elder abuse? Why it matters for older women. </w:t>
      </w:r>
      <w:r w:rsidRPr="00902369">
        <w:rPr>
          <w:rFonts w:asciiTheme="majorHAnsi" w:eastAsia="Times New Roman" w:hAnsiTheme="majorHAnsi" w:cstheme="majorHAnsi"/>
          <w:i/>
          <w:iCs/>
          <w:color w:val="000000"/>
        </w:rPr>
        <w:t>Families In Society</w:t>
      </w:r>
      <w:r w:rsidRPr="00902369">
        <w:rPr>
          <w:rFonts w:asciiTheme="majorHAnsi" w:eastAsia="Times New Roman" w:hAnsiTheme="majorHAnsi" w:cstheme="majorHAnsi"/>
          <w:color w:val="000000"/>
        </w:rPr>
        <w:t>, </w:t>
      </w:r>
      <w:r w:rsidRPr="00902369">
        <w:rPr>
          <w:rFonts w:asciiTheme="majorHAnsi" w:eastAsia="Times New Roman" w:hAnsiTheme="majorHAnsi" w:cstheme="majorHAnsi"/>
          <w:i/>
          <w:iCs/>
          <w:color w:val="000000"/>
        </w:rPr>
        <w:t>91</w:t>
      </w:r>
      <w:r w:rsidRPr="00902369">
        <w:rPr>
          <w:rFonts w:asciiTheme="majorHAnsi" w:eastAsia="Times New Roman" w:hAnsiTheme="majorHAnsi" w:cstheme="majorHAnsi"/>
          <w:color w:val="000000"/>
        </w:rPr>
        <w:t>(2), 165-170.</w:t>
      </w:r>
    </w:p>
    <w:p w14:paraId="6EFD8B8D" w14:textId="77777777" w:rsidR="00464162" w:rsidRPr="00902369" w:rsidRDefault="004E681E" w:rsidP="00BD2958">
      <w:pPr>
        <w:spacing w:before="120" w:after="120" w:line="240" w:lineRule="auto"/>
        <w:rPr>
          <w:rFonts w:asciiTheme="majorHAnsi" w:hAnsiTheme="majorHAnsi" w:cstheme="majorHAnsi"/>
          <w:b/>
          <w:sz w:val="24"/>
          <w:szCs w:val="24"/>
        </w:rPr>
      </w:pPr>
      <w:r w:rsidRPr="00902369">
        <w:rPr>
          <w:rFonts w:asciiTheme="majorHAnsi" w:hAnsiTheme="majorHAnsi" w:cstheme="majorHAnsi"/>
          <w:b/>
          <w:sz w:val="24"/>
          <w:szCs w:val="24"/>
        </w:rPr>
        <w:t>Module 10</w:t>
      </w:r>
    </w:p>
    <w:p w14:paraId="70A08D71" w14:textId="1FBC5B21" w:rsidR="004E681E" w:rsidRPr="007465C2" w:rsidRDefault="004E681E" w:rsidP="00C858B2">
      <w:pPr>
        <w:spacing w:before="120" w:after="120" w:line="240" w:lineRule="auto"/>
        <w:ind w:left="144"/>
        <w:rPr>
          <w:rFonts w:asciiTheme="majorHAnsi" w:hAnsiTheme="majorHAnsi" w:cstheme="majorHAnsi"/>
          <w:b/>
        </w:rPr>
      </w:pPr>
      <w:r w:rsidRPr="007465C2">
        <w:rPr>
          <w:rFonts w:asciiTheme="majorHAnsi" w:hAnsiTheme="majorHAnsi" w:cstheme="majorHAnsi"/>
          <w:b/>
        </w:rPr>
        <w:lastRenderedPageBreak/>
        <w:t xml:space="preserve">Anxiety and the </w:t>
      </w:r>
      <w:r w:rsidR="00C858B2">
        <w:rPr>
          <w:rFonts w:asciiTheme="majorHAnsi" w:hAnsiTheme="majorHAnsi" w:cstheme="majorHAnsi"/>
          <w:b/>
        </w:rPr>
        <w:t>E</w:t>
      </w:r>
      <w:r w:rsidRPr="007465C2">
        <w:rPr>
          <w:rFonts w:asciiTheme="majorHAnsi" w:hAnsiTheme="majorHAnsi" w:cstheme="majorHAnsi"/>
          <w:b/>
        </w:rPr>
        <w:t>lderly</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5F8ACE5B" w14:textId="608D1085" w:rsidR="004E681E" w:rsidRPr="00464162"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This module explores the diagnosis of anxiety in the elderly. The problems and concerns that this diagnosis presents will be discussed. </w:t>
      </w:r>
    </w:p>
    <w:p w14:paraId="6B1B5871" w14:textId="5659173D" w:rsidR="004E681E" w:rsidRDefault="00464162"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 xml:space="preserve">Objectives </w:t>
      </w:r>
    </w:p>
    <w:p w14:paraId="32DD6A15" w14:textId="344C8CAF" w:rsidR="00B172D0" w:rsidRPr="00B172D0" w:rsidRDefault="00B172D0"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131CC9A9" w14:textId="77777777" w:rsidR="004E681E" w:rsidRPr="007465C2" w:rsidRDefault="004E681E" w:rsidP="00333384">
      <w:pPr>
        <w:pStyle w:val="ListParagraph"/>
        <w:numPr>
          <w:ilvl w:val="0"/>
          <w:numId w:val="28"/>
        </w:numPr>
        <w:spacing w:after="0" w:line="240" w:lineRule="auto"/>
        <w:ind w:left="504"/>
        <w:rPr>
          <w:rFonts w:asciiTheme="majorHAnsi" w:hAnsiTheme="majorHAnsi" w:cstheme="majorHAnsi"/>
          <w:bCs/>
        </w:rPr>
      </w:pPr>
      <w:r w:rsidRPr="007465C2">
        <w:rPr>
          <w:rFonts w:asciiTheme="majorHAnsi" w:hAnsiTheme="majorHAnsi" w:cstheme="majorHAnsi"/>
          <w:bCs/>
        </w:rPr>
        <w:t xml:space="preserve">Identify the differences between the different anxiety disorders (generalized, PTSD, Panic) </w:t>
      </w:r>
    </w:p>
    <w:p w14:paraId="561AB919" w14:textId="1A393E76" w:rsidR="004E681E" w:rsidRPr="00464162" w:rsidRDefault="00C858B2" w:rsidP="00333384">
      <w:pPr>
        <w:pStyle w:val="ListParagraph"/>
        <w:numPr>
          <w:ilvl w:val="0"/>
          <w:numId w:val="28"/>
        </w:numPr>
        <w:spacing w:after="0" w:line="240" w:lineRule="auto"/>
        <w:ind w:left="504"/>
        <w:rPr>
          <w:rFonts w:asciiTheme="majorHAnsi" w:hAnsiTheme="majorHAnsi" w:cstheme="majorHAnsi"/>
          <w:bCs/>
        </w:rPr>
      </w:pPr>
      <w:r>
        <w:rPr>
          <w:rFonts w:asciiTheme="majorHAnsi" w:hAnsiTheme="majorHAnsi" w:cstheme="majorHAnsi"/>
          <w:bCs/>
        </w:rPr>
        <w:t>A</w:t>
      </w:r>
      <w:r w:rsidR="004E681E" w:rsidRPr="007465C2">
        <w:rPr>
          <w:rFonts w:asciiTheme="majorHAnsi" w:hAnsiTheme="majorHAnsi" w:cstheme="majorHAnsi"/>
          <w:bCs/>
        </w:rPr>
        <w:t xml:space="preserve">ssess for self-neglect and what it means for clients </w:t>
      </w:r>
    </w:p>
    <w:p w14:paraId="426BF303" w14:textId="6FE37AB7"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464162">
        <w:rPr>
          <w:rFonts w:asciiTheme="majorHAnsi" w:hAnsiTheme="majorHAnsi" w:cstheme="majorHAnsi"/>
          <w:b/>
        </w:rPr>
        <w:t>Resources</w:t>
      </w:r>
    </w:p>
    <w:p w14:paraId="42568C23" w14:textId="77777777" w:rsidR="004E681E" w:rsidRPr="00097AA2" w:rsidRDefault="004E681E" w:rsidP="00333384">
      <w:pPr>
        <w:pStyle w:val="ListParagraph"/>
        <w:numPr>
          <w:ilvl w:val="0"/>
          <w:numId w:val="29"/>
        </w:numPr>
        <w:spacing w:after="0" w:line="240" w:lineRule="auto"/>
        <w:ind w:left="504"/>
        <w:rPr>
          <w:rFonts w:asciiTheme="majorHAnsi" w:hAnsiTheme="majorHAnsi" w:cstheme="majorHAnsi"/>
          <w:bCs/>
        </w:rPr>
      </w:pPr>
      <w:r w:rsidRPr="00097AA2">
        <w:rPr>
          <w:rFonts w:asciiTheme="majorHAnsi" w:hAnsiTheme="majorHAnsi" w:cstheme="majorHAnsi"/>
          <w:bCs/>
        </w:rPr>
        <w:t xml:space="preserve">Mcinnis Chapter 6 </w:t>
      </w:r>
    </w:p>
    <w:p w14:paraId="0EFC641E" w14:textId="6AF30DAB" w:rsidR="004E681E" w:rsidRPr="00097AA2" w:rsidRDefault="004E681E" w:rsidP="00333384">
      <w:pPr>
        <w:pStyle w:val="ListParagraph"/>
        <w:numPr>
          <w:ilvl w:val="0"/>
          <w:numId w:val="29"/>
        </w:numPr>
        <w:spacing w:after="0" w:line="240" w:lineRule="auto"/>
        <w:ind w:left="504"/>
        <w:rPr>
          <w:rFonts w:asciiTheme="majorHAnsi" w:hAnsiTheme="majorHAnsi" w:cstheme="majorHAnsi"/>
          <w:bCs/>
        </w:rPr>
      </w:pPr>
      <w:r w:rsidRPr="00097AA2">
        <w:rPr>
          <w:rFonts w:asciiTheme="majorHAnsi" w:hAnsiTheme="majorHAnsi" w:cstheme="majorHAnsi"/>
          <w:bCs/>
        </w:rPr>
        <w:t xml:space="preserve">Zarit </w:t>
      </w:r>
      <w:r w:rsidR="006B1925">
        <w:rPr>
          <w:rFonts w:asciiTheme="majorHAnsi" w:hAnsiTheme="majorHAnsi" w:cstheme="majorHAnsi"/>
          <w:bCs/>
        </w:rPr>
        <w:t>chapters</w:t>
      </w:r>
      <w:r w:rsidRPr="00097AA2">
        <w:rPr>
          <w:rFonts w:asciiTheme="majorHAnsi" w:hAnsiTheme="majorHAnsi" w:cstheme="majorHAnsi"/>
          <w:bCs/>
        </w:rPr>
        <w:t xml:space="preserve"> 10 &amp; 11 </w:t>
      </w:r>
    </w:p>
    <w:p w14:paraId="31F057A1" w14:textId="66E6FBC5" w:rsidR="004E681E" w:rsidRPr="00097AA2" w:rsidRDefault="004E681E" w:rsidP="00333384">
      <w:pPr>
        <w:pStyle w:val="ListParagraph"/>
        <w:numPr>
          <w:ilvl w:val="0"/>
          <w:numId w:val="29"/>
        </w:numPr>
        <w:spacing w:after="0" w:line="240" w:lineRule="auto"/>
        <w:ind w:left="504"/>
        <w:rPr>
          <w:rFonts w:asciiTheme="majorHAnsi" w:eastAsia="Times New Roman" w:hAnsiTheme="majorHAnsi" w:cstheme="majorHAnsi"/>
        </w:rPr>
      </w:pPr>
      <w:r w:rsidRPr="00097AA2">
        <w:rPr>
          <w:rFonts w:asciiTheme="majorHAnsi" w:eastAsia="Times New Roman" w:hAnsiTheme="majorHAnsi" w:cstheme="majorHAnsi"/>
          <w:color w:val="3A3A3A"/>
          <w:shd w:val="clear" w:color="auto" w:fill="FFFFFF"/>
        </w:rPr>
        <w:t xml:space="preserve">Hirani, Beynon, M., Cartwright, M., Rixon, L., Doll, H., Henderson, C., Bardsley, M., Steventon, A., Knapp, M., Rogers, A., Bower, P., Sanders, C., Fitzpatrick, R., Hendy, J., &amp; Newman, S. P. (2014). The effect of telecare on the quality of life and psychological well-being of elderly recipients of social care over a 12-month period: the Whole Systems Demonstrator cluster </w:t>
      </w:r>
      <w:r w:rsidR="006B1925">
        <w:rPr>
          <w:rFonts w:asciiTheme="majorHAnsi" w:eastAsia="Times New Roman" w:hAnsiTheme="majorHAnsi" w:cstheme="majorHAnsi"/>
          <w:color w:val="3A3A3A"/>
          <w:shd w:val="clear" w:color="auto" w:fill="FFFFFF"/>
        </w:rPr>
        <w:t>randomized</w:t>
      </w:r>
      <w:r w:rsidRPr="00097AA2">
        <w:rPr>
          <w:rFonts w:asciiTheme="majorHAnsi" w:eastAsia="Times New Roman" w:hAnsiTheme="majorHAnsi" w:cstheme="majorHAnsi"/>
          <w:color w:val="3A3A3A"/>
          <w:shd w:val="clear" w:color="auto" w:fill="FFFFFF"/>
        </w:rPr>
        <w:t xml:space="preserve"> trial. </w:t>
      </w:r>
      <w:r w:rsidRPr="00097AA2">
        <w:rPr>
          <w:rFonts w:asciiTheme="majorHAnsi" w:eastAsia="Times New Roman" w:hAnsiTheme="majorHAnsi" w:cstheme="majorHAnsi"/>
          <w:i/>
          <w:iCs/>
          <w:color w:val="3A3A3A"/>
        </w:rPr>
        <w:t>Age and Ageing</w:t>
      </w:r>
      <w:r w:rsidRPr="00097AA2">
        <w:rPr>
          <w:rFonts w:asciiTheme="majorHAnsi" w:eastAsia="Times New Roman" w:hAnsiTheme="majorHAnsi" w:cstheme="majorHAnsi"/>
          <w:color w:val="3A3A3A"/>
          <w:shd w:val="clear" w:color="auto" w:fill="FFFFFF"/>
        </w:rPr>
        <w:t>, </w:t>
      </w:r>
      <w:r w:rsidRPr="00097AA2">
        <w:rPr>
          <w:rFonts w:asciiTheme="majorHAnsi" w:eastAsia="Times New Roman" w:hAnsiTheme="majorHAnsi" w:cstheme="majorHAnsi"/>
          <w:i/>
          <w:iCs/>
          <w:color w:val="3A3A3A"/>
        </w:rPr>
        <w:t>43</w:t>
      </w:r>
      <w:r w:rsidRPr="00097AA2">
        <w:rPr>
          <w:rFonts w:asciiTheme="majorHAnsi" w:eastAsia="Times New Roman" w:hAnsiTheme="majorHAnsi" w:cstheme="majorHAnsi"/>
          <w:color w:val="3A3A3A"/>
          <w:shd w:val="clear" w:color="auto" w:fill="FFFFFF"/>
        </w:rPr>
        <w:t>(3), 334–341. https://doi.org/10.1093/ageing/aft185</w:t>
      </w:r>
    </w:p>
    <w:p w14:paraId="00B0CA6E" w14:textId="32110F59" w:rsidR="004E681E" w:rsidRPr="00097AA2" w:rsidRDefault="004E681E" w:rsidP="00333384">
      <w:pPr>
        <w:pStyle w:val="ListParagraph"/>
        <w:numPr>
          <w:ilvl w:val="0"/>
          <w:numId w:val="29"/>
        </w:numPr>
        <w:spacing w:after="0" w:line="240" w:lineRule="auto"/>
        <w:ind w:left="504"/>
        <w:rPr>
          <w:rFonts w:asciiTheme="majorHAnsi" w:eastAsia="Times New Roman" w:hAnsiTheme="majorHAnsi" w:cstheme="majorHAnsi"/>
        </w:rPr>
      </w:pPr>
      <w:r w:rsidRPr="00097AA2">
        <w:rPr>
          <w:rFonts w:asciiTheme="majorHAnsi" w:eastAsia="Times New Roman" w:hAnsiTheme="majorHAnsi" w:cstheme="majorHAnsi"/>
          <w:color w:val="3A3A3A"/>
          <w:shd w:val="clear" w:color="auto" w:fill="FFFFFF"/>
        </w:rPr>
        <w:t>Vink, Aartsen, M. J., &amp; Schoevers, R. A. (2007). Risk factors for anxiety and depression in the elderly: A review. </w:t>
      </w:r>
      <w:r w:rsidRPr="00097AA2">
        <w:rPr>
          <w:rFonts w:asciiTheme="majorHAnsi" w:eastAsia="Times New Roman" w:hAnsiTheme="majorHAnsi" w:cstheme="majorHAnsi"/>
          <w:i/>
          <w:iCs/>
          <w:color w:val="3A3A3A"/>
        </w:rPr>
        <w:t>Journal of Affective Disorders</w:t>
      </w:r>
      <w:r w:rsidRPr="00097AA2">
        <w:rPr>
          <w:rFonts w:asciiTheme="majorHAnsi" w:eastAsia="Times New Roman" w:hAnsiTheme="majorHAnsi" w:cstheme="majorHAnsi"/>
          <w:color w:val="3A3A3A"/>
          <w:shd w:val="clear" w:color="auto" w:fill="FFFFFF"/>
        </w:rPr>
        <w:t>, </w:t>
      </w:r>
      <w:r w:rsidRPr="00097AA2">
        <w:rPr>
          <w:rFonts w:asciiTheme="majorHAnsi" w:eastAsia="Times New Roman" w:hAnsiTheme="majorHAnsi" w:cstheme="majorHAnsi"/>
          <w:i/>
          <w:iCs/>
          <w:color w:val="3A3A3A"/>
        </w:rPr>
        <w:t>106</w:t>
      </w:r>
      <w:r w:rsidRPr="00097AA2">
        <w:rPr>
          <w:rFonts w:asciiTheme="majorHAnsi" w:eastAsia="Times New Roman" w:hAnsiTheme="majorHAnsi" w:cstheme="majorHAnsi"/>
          <w:color w:val="3A3A3A"/>
          <w:shd w:val="clear" w:color="auto" w:fill="FFFFFF"/>
        </w:rPr>
        <w:t>(1), 29–44. https://doi.org/10.1016/j.jad.2007.06.005</w:t>
      </w:r>
    </w:p>
    <w:p w14:paraId="22EF43D7" w14:textId="24586606" w:rsidR="004E681E" w:rsidRPr="00097AA2" w:rsidRDefault="004E681E" w:rsidP="00333384">
      <w:pPr>
        <w:pStyle w:val="ListParagraph"/>
        <w:numPr>
          <w:ilvl w:val="0"/>
          <w:numId w:val="29"/>
        </w:numPr>
        <w:spacing w:after="0" w:line="240" w:lineRule="auto"/>
        <w:ind w:left="504"/>
        <w:rPr>
          <w:rFonts w:asciiTheme="majorHAnsi" w:eastAsia="Times New Roman" w:hAnsiTheme="majorHAnsi" w:cstheme="majorHAnsi"/>
        </w:rPr>
      </w:pPr>
      <w:r w:rsidRPr="00097AA2">
        <w:rPr>
          <w:rFonts w:asciiTheme="majorHAnsi" w:eastAsia="Times New Roman" w:hAnsiTheme="majorHAnsi" w:cstheme="majorHAnsi"/>
          <w:color w:val="3A3A3A"/>
          <w:shd w:val="clear" w:color="auto" w:fill="FFFFFF"/>
        </w:rPr>
        <w:t>Bousfield, &amp; Hutchison, P. (2010). Contact, Anxiety, and Young People’s Attitudes and Behavioral Intentions Towards the Elderly. </w:t>
      </w:r>
      <w:r w:rsidRPr="00097AA2">
        <w:rPr>
          <w:rFonts w:asciiTheme="majorHAnsi" w:eastAsia="Times New Roman" w:hAnsiTheme="majorHAnsi" w:cstheme="majorHAnsi"/>
          <w:i/>
          <w:iCs/>
          <w:color w:val="3A3A3A"/>
        </w:rPr>
        <w:t>Educational Gerontology</w:t>
      </w:r>
      <w:r w:rsidRPr="00097AA2">
        <w:rPr>
          <w:rFonts w:asciiTheme="majorHAnsi" w:eastAsia="Times New Roman" w:hAnsiTheme="majorHAnsi" w:cstheme="majorHAnsi"/>
          <w:color w:val="3A3A3A"/>
          <w:shd w:val="clear" w:color="auto" w:fill="FFFFFF"/>
        </w:rPr>
        <w:t>, </w:t>
      </w:r>
      <w:r w:rsidRPr="00097AA2">
        <w:rPr>
          <w:rFonts w:asciiTheme="majorHAnsi" w:eastAsia="Times New Roman" w:hAnsiTheme="majorHAnsi" w:cstheme="majorHAnsi"/>
          <w:i/>
          <w:iCs/>
          <w:color w:val="3A3A3A"/>
        </w:rPr>
        <w:t>36</w:t>
      </w:r>
      <w:r w:rsidRPr="00097AA2">
        <w:rPr>
          <w:rFonts w:asciiTheme="majorHAnsi" w:eastAsia="Times New Roman" w:hAnsiTheme="majorHAnsi" w:cstheme="majorHAnsi"/>
          <w:color w:val="3A3A3A"/>
          <w:shd w:val="clear" w:color="auto" w:fill="FFFFFF"/>
        </w:rPr>
        <w:t>(6), 451–466. https://doi.org/10.1080/03601270903324362</w:t>
      </w:r>
    </w:p>
    <w:p w14:paraId="7A6ECCC2" w14:textId="77777777" w:rsidR="00464162" w:rsidRPr="00097AA2" w:rsidRDefault="004E681E" w:rsidP="00333384">
      <w:pPr>
        <w:spacing w:before="120" w:after="120" w:line="240" w:lineRule="auto"/>
        <w:rPr>
          <w:rFonts w:asciiTheme="majorHAnsi" w:hAnsiTheme="majorHAnsi" w:cstheme="majorHAnsi"/>
          <w:b/>
          <w:sz w:val="24"/>
          <w:szCs w:val="24"/>
        </w:rPr>
      </w:pPr>
      <w:r w:rsidRPr="00097AA2">
        <w:rPr>
          <w:rFonts w:asciiTheme="majorHAnsi" w:hAnsiTheme="majorHAnsi" w:cstheme="majorHAnsi"/>
          <w:b/>
          <w:sz w:val="24"/>
          <w:szCs w:val="24"/>
        </w:rPr>
        <w:t>Module 11</w:t>
      </w:r>
    </w:p>
    <w:p w14:paraId="500A452A" w14:textId="5FC3ED2D"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Grief and loss, bereavement, end of life </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19753179" w14:textId="0284A1EA" w:rsidR="004E681E" w:rsidRPr="00464162"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Grief and loss and the bereavement it presents are explored. Death and dying are also discussed with options to assist with the end of life. </w:t>
      </w:r>
    </w:p>
    <w:p w14:paraId="3FF7A98D" w14:textId="6BAFC149" w:rsidR="004E681E" w:rsidRDefault="00464162"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 xml:space="preserve">Objectives </w:t>
      </w:r>
    </w:p>
    <w:p w14:paraId="50970A20" w14:textId="53BEF35C" w:rsidR="00C6695F" w:rsidRPr="00C6695F" w:rsidRDefault="00C6695F"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1B3061B6" w14:textId="77777777" w:rsidR="004E681E" w:rsidRPr="007465C2" w:rsidRDefault="004E681E" w:rsidP="00333384">
      <w:pPr>
        <w:pStyle w:val="ListParagraph"/>
        <w:numPr>
          <w:ilvl w:val="0"/>
          <w:numId w:val="30"/>
        </w:numPr>
        <w:spacing w:after="0" w:line="240" w:lineRule="auto"/>
        <w:ind w:left="504"/>
        <w:rPr>
          <w:rFonts w:asciiTheme="majorHAnsi" w:hAnsiTheme="majorHAnsi" w:cstheme="majorHAnsi"/>
          <w:bCs/>
        </w:rPr>
      </w:pPr>
      <w:r w:rsidRPr="007465C2">
        <w:rPr>
          <w:rFonts w:asciiTheme="majorHAnsi" w:hAnsiTheme="majorHAnsi" w:cstheme="majorHAnsi"/>
          <w:bCs/>
        </w:rPr>
        <w:t>Categorize grief and loss and the characteristics/impact on the well-being of the elderly</w:t>
      </w:r>
    </w:p>
    <w:p w14:paraId="2A2154A4" w14:textId="77777777" w:rsidR="004E681E" w:rsidRPr="007465C2" w:rsidRDefault="004E681E" w:rsidP="00333384">
      <w:pPr>
        <w:pStyle w:val="ListParagraph"/>
        <w:numPr>
          <w:ilvl w:val="0"/>
          <w:numId w:val="30"/>
        </w:numPr>
        <w:spacing w:after="0" w:line="240" w:lineRule="auto"/>
        <w:ind w:left="504"/>
        <w:rPr>
          <w:rFonts w:asciiTheme="majorHAnsi" w:hAnsiTheme="majorHAnsi" w:cstheme="majorHAnsi"/>
          <w:bCs/>
        </w:rPr>
      </w:pPr>
      <w:r w:rsidRPr="007465C2">
        <w:rPr>
          <w:rFonts w:asciiTheme="majorHAnsi" w:hAnsiTheme="majorHAnsi" w:cstheme="majorHAnsi"/>
          <w:bCs/>
        </w:rPr>
        <w:t>Gain knowledge of the physical and psychological impact of the dying process</w:t>
      </w:r>
    </w:p>
    <w:p w14:paraId="5EEA805F" w14:textId="333C7837" w:rsidR="004E681E" w:rsidRPr="00464162" w:rsidRDefault="004E681E" w:rsidP="00333384">
      <w:pPr>
        <w:pStyle w:val="ListParagraph"/>
        <w:numPr>
          <w:ilvl w:val="0"/>
          <w:numId w:val="30"/>
        </w:numPr>
        <w:spacing w:after="0" w:line="240" w:lineRule="auto"/>
        <w:ind w:left="504"/>
        <w:rPr>
          <w:rFonts w:asciiTheme="majorHAnsi" w:hAnsiTheme="majorHAnsi" w:cstheme="majorHAnsi"/>
          <w:bCs/>
        </w:rPr>
      </w:pPr>
      <w:r w:rsidRPr="007465C2">
        <w:rPr>
          <w:rFonts w:asciiTheme="majorHAnsi" w:hAnsiTheme="majorHAnsi" w:cstheme="majorHAnsi"/>
          <w:bCs/>
        </w:rPr>
        <w:t xml:space="preserve">Discuss the pros and cons of hospice care  </w:t>
      </w:r>
    </w:p>
    <w:p w14:paraId="5B4D1920" w14:textId="63C73100" w:rsidR="00C6695F"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464162">
        <w:rPr>
          <w:rFonts w:asciiTheme="majorHAnsi" w:hAnsiTheme="majorHAnsi" w:cstheme="majorHAnsi"/>
          <w:b/>
        </w:rPr>
        <w:t>Resources</w:t>
      </w:r>
    </w:p>
    <w:p w14:paraId="0DE5DB08" w14:textId="575B1F80" w:rsidR="004E681E" w:rsidRPr="00097AA2" w:rsidRDefault="004E681E" w:rsidP="00333384">
      <w:pPr>
        <w:pStyle w:val="ListParagraph"/>
        <w:numPr>
          <w:ilvl w:val="0"/>
          <w:numId w:val="31"/>
        </w:numPr>
        <w:spacing w:after="0" w:line="240" w:lineRule="auto"/>
        <w:ind w:left="504"/>
        <w:rPr>
          <w:rFonts w:asciiTheme="majorHAnsi" w:hAnsiTheme="majorHAnsi" w:cstheme="majorHAnsi"/>
          <w:bCs/>
        </w:rPr>
      </w:pPr>
      <w:r w:rsidRPr="00097AA2">
        <w:rPr>
          <w:rFonts w:asciiTheme="majorHAnsi" w:hAnsiTheme="majorHAnsi" w:cstheme="majorHAnsi"/>
          <w:bCs/>
        </w:rPr>
        <w:t xml:space="preserve">McInnis chapter 11 </w:t>
      </w:r>
    </w:p>
    <w:p w14:paraId="7F5A4EF2" w14:textId="11CFE37A" w:rsidR="004E681E" w:rsidRPr="00097AA2" w:rsidRDefault="004E681E" w:rsidP="00333384">
      <w:pPr>
        <w:pStyle w:val="ListParagraph"/>
        <w:numPr>
          <w:ilvl w:val="0"/>
          <w:numId w:val="31"/>
        </w:numPr>
        <w:spacing w:after="0" w:line="240" w:lineRule="auto"/>
        <w:ind w:left="504"/>
        <w:rPr>
          <w:rFonts w:asciiTheme="majorHAnsi" w:eastAsia="Times New Roman" w:hAnsiTheme="majorHAnsi" w:cstheme="majorHAnsi"/>
        </w:rPr>
      </w:pPr>
      <w:r w:rsidRPr="00097AA2">
        <w:rPr>
          <w:rFonts w:asciiTheme="majorHAnsi" w:eastAsia="Times New Roman" w:hAnsiTheme="majorHAnsi" w:cstheme="majorHAnsi"/>
          <w:color w:val="3A3A3A"/>
          <w:shd w:val="clear" w:color="auto" w:fill="FFFFFF"/>
        </w:rPr>
        <w:t>Nicholson, Meyer, J., Flatley, M., Holman, C., &amp; Lowton, K. (2012). Living on the margin: Understanding the experience of living and dying with frailty in old age. </w:t>
      </w:r>
      <w:r w:rsidRPr="00097AA2">
        <w:rPr>
          <w:rFonts w:asciiTheme="majorHAnsi" w:eastAsia="Times New Roman" w:hAnsiTheme="majorHAnsi" w:cstheme="majorHAnsi"/>
          <w:i/>
          <w:iCs/>
          <w:color w:val="3A3A3A"/>
        </w:rPr>
        <w:t>Social Science &amp; Medicine (1982)</w:t>
      </w:r>
      <w:r w:rsidRPr="00097AA2">
        <w:rPr>
          <w:rFonts w:asciiTheme="majorHAnsi" w:eastAsia="Times New Roman" w:hAnsiTheme="majorHAnsi" w:cstheme="majorHAnsi"/>
          <w:color w:val="3A3A3A"/>
          <w:shd w:val="clear" w:color="auto" w:fill="FFFFFF"/>
        </w:rPr>
        <w:t>, </w:t>
      </w:r>
      <w:r w:rsidRPr="00097AA2">
        <w:rPr>
          <w:rFonts w:asciiTheme="majorHAnsi" w:eastAsia="Times New Roman" w:hAnsiTheme="majorHAnsi" w:cstheme="majorHAnsi"/>
          <w:i/>
          <w:iCs/>
          <w:color w:val="3A3A3A"/>
        </w:rPr>
        <w:t>75</w:t>
      </w:r>
      <w:r w:rsidRPr="00097AA2">
        <w:rPr>
          <w:rFonts w:asciiTheme="majorHAnsi" w:eastAsia="Times New Roman" w:hAnsiTheme="majorHAnsi" w:cstheme="majorHAnsi"/>
          <w:color w:val="3A3A3A"/>
          <w:shd w:val="clear" w:color="auto" w:fill="FFFFFF"/>
        </w:rPr>
        <w:t>(8), 1426–1432. https://doi.org/10.1016/j.socscimed.2012.06.011</w:t>
      </w:r>
    </w:p>
    <w:p w14:paraId="24C362B8" w14:textId="7233637D" w:rsidR="004E681E" w:rsidRPr="00097AA2" w:rsidRDefault="004E681E" w:rsidP="00333384">
      <w:pPr>
        <w:pStyle w:val="ListParagraph"/>
        <w:numPr>
          <w:ilvl w:val="0"/>
          <w:numId w:val="31"/>
        </w:numPr>
        <w:spacing w:after="0" w:line="240" w:lineRule="auto"/>
        <w:ind w:left="504"/>
        <w:rPr>
          <w:rFonts w:asciiTheme="majorHAnsi" w:eastAsia="Times New Roman" w:hAnsiTheme="majorHAnsi" w:cstheme="majorHAnsi"/>
        </w:rPr>
      </w:pPr>
      <w:r w:rsidRPr="00097AA2">
        <w:rPr>
          <w:rFonts w:asciiTheme="majorHAnsi" w:eastAsia="Times New Roman" w:hAnsiTheme="majorHAnsi" w:cstheme="majorHAnsi"/>
          <w:color w:val="3A3A3A"/>
          <w:shd w:val="clear" w:color="auto" w:fill="FFFFFF"/>
        </w:rPr>
        <w:t>Engelhart, Stall, N. M., &amp; Quinn, K. L. (2022). Considerations for assessing frail older adults requesting medical assistance in dying. </w:t>
      </w:r>
      <w:r w:rsidRPr="00097AA2">
        <w:rPr>
          <w:rFonts w:asciiTheme="majorHAnsi" w:eastAsia="Times New Roman" w:hAnsiTheme="majorHAnsi" w:cstheme="majorHAnsi"/>
          <w:i/>
          <w:iCs/>
          <w:color w:val="3A3A3A"/>
        </w:rPr>
        <w:t>Canadian Medical Association Journal (CMAJ)</w:t>
      </w:r>
      <w:r w:rsidRPr="00097AA2">
        <w:rPr>
          <w:rFonts w:asciiTheme="majorHAnsi" w:eastAsia="Times New Roman" w:hAnsiTheme="majorHAnsi" w:cstheme="majorHAnsi"/>
          <w:color w:val="3A3A3A"/>
          <w:shd w:val="clear" w:color="auto" w:fill="FFFFFF"/>
        </w:rPr>
        <w:t>, </w:t>
      </w:r>
      <w:r w:rsidRPr="00097AA2">
        <w:rPr>
          <w:rFonts w:asciiTheme="majorHAnsi" w:eastAsia="Times New Roman" w:hAnsiTheme="majorHAnsi" w:cstheme="majorHAnsi"/>
          <w:i/>
          <w:iCs/>
          <w:color w:val="3A3A3A"/>
        </w:rPr>
        <w:t>194</w:t>
      </w:r>
      <w:r w:rsidRPr="00097AA2">
        <w:rPr>
          <w:rFonts w:asciiTheme="majorHAnsi" w:eastAsia="Times New Roman" w:hAnsiTheme="majorHAnsi" w:cstheme="majorHAnsi"/>
          <w:color w:val="3A3A3A"/>
          <w:shd w:val="clear" w:color="auto" w:fill="FFFFFF"/>
        </w:rPr>
        <w:t>(2), E51–E53. https://doi.org/10.1503/cmaj.210729</w:t>
      </w:r>
    </w:p>
    <w:p w14:paraId="328965CB" w14:textId="79859905" w:rsidR="004E681E" w:rsidRPr="00097AA2" w:rsidRDefault="004E681E" w:rsidP="00333384">
      <w:pPr>
        <w:pStyle w:val="ListParagraph"/>
        <w:numPr>
          <w:ilvl w:val="0"/>
          <w:numId w:val="31"/>
        </w:numPr>
        <w:spacing w:after="0" w:line="240" w:lineRule="auto"/>
        <w:ind w:left="504"/>
        <w:rPr>
          <w:rFonts w:asciiTheme="majorHAnsi" w:eastAsia="Times New Roman" w:hAnsiTheme="majorHAnsi" w:cstheme="majorHAnsi"/>
        </w:rPr>
      </w:pPr>
      <w:r w:rsidRPr="00097AA2">
        <w:rPr>
          <w:rFonts w:asciiTheme="majorHAnsi" w:eastAsia="Times New Roman" w:hAnsiTheme="majorHAnsi" w:cstheme="majorHAnsi"/>
          <w:color w:val="3A3A3A"/>
          <w:shd w:val="clear" w:color="auto" w:fill="FFFFFF"/>
          <w:lang w:val="de-DE"/>
        </w:rPr>
        <w:t xml:space="preserve">Kwak, Ko, E., &amp; Kramer, B. J. (2014). </w:t>
      </w:r>
      <w:r w:rsidRPr="00097AA2">
        <w:rPr>
          <w:rFonts w:asciiTheme="majorHAnsi" w:eastAsia="Times New Roman" w:hAnsiTheme="majorHAnsi" w:cstheme="majorHAnsi"/>
          <w:color w:val="3A3A3A"/>
          <w:shd w:val="clear" w:color="auto" w:fill="FFFFFF"/>
        </w:rPr>
        <w:t xml:space="preserve">Facilitating advance care planning with ethnically diverse groups of </w:t>
      </w:r>
      <w:r w:rsidR="00333384" w:rsidRPr="00097AA2">
        <w:rPr>
          <w:rFonts w:asciiTheme="majorHAnsi" w:eastAsia="Times New Roman" w:hAnsiTheme="majorHAnsi" w:cstheme="majorHAnsi"/>
          <w:color w:val="3A3A3A"/>
          <w:shd w:val="clear" w:color="auto" w:fill="FFFFFF"/>
        </w:rPr>
        <w:t>frail</w:t>
      </w:r>
      <w:r w:rsidRPr="00097AA2">
        <w:rPr>
          <w:rFonts w:asciiTheme="majorHAnsi" w:eastAsia="Times New Roman" w:hAnsiTheme="majorHAnsi" w:cstheme="majorHAnsi"/>
          <w:color w:val="3A3A3A"/>
          <w:shd w:val="clear" w:color="auto" w:fill="FFFFFF"/>
        </w:rPr>
        <w:t>, low-income elders in the USA: perspectives of care managers on challenges and recommendations. </w:t>
      </w:r>
      <w:r w:rsidRPr="00097AA2">
        <w:rPr>
          <w:rFonts w:asciiTheme="majorHAnsi" w:eastAsia="Times New Roman" w:hAnsiTheme="majorHAnsi" w:cstheme="majorHAnsi"/>
          <w:i/>
          <w:iCs/>
          <w:color w:val="3A3A3A"/>
        </w:rPr>
        <w:t>Health &amp; Social Care in the Community</w:t>
      </w:r>
      <w:r w:rsidRPr="00097AA2">
        <w:rPr>
          <w:rFonts w:asciiTheme="majorHAnsi" w:eastAsia="Times New Roman" w:hAnsiTheme="majorHAnsi" w:cstheme="majorHAnsi"/>
          <w:color w:val="3A3A3A"/>
          <w:shd w:val="clear" w:color="auto" w:fill="FFFFFF"/>
        </w:rPr>
        <w:t>, </w:t>
      </w:r>
      <w:r w:rsidRPr="00097AA2">
        <w:rPr>
          <w:rFonts w:asciiTheme="majorHAnsi" w:eastAsia="Times New Roman" w:hAnsiTheme="majorHAnsi" w:cstheme="majorHAnsi"/>
          <w:i/>
          <w:iCs/>
          <w:color w:val="3A3A3A"/>
        </w:rPr>
        <w:t>22</w:t>
      </w:r>
      <w:r w:rsidRPr="00097AA2">
        <w:rPr>
          <w:rFonts w:asciiTheme="majorHAnsi" w:eastAsia="Times New Roman" w:hAnsiTheme="majorHAnsi" w:cstheme="majorHAnsi"/>
          <w:color w:val="3A3A3A"/>
          <w:shd w:val="clear" w:color="auto" w:fill="FFFFFF"/>
        </w:rPr>
        <w:t>(2), 169–177. https://doi.org/10.1111/hsc.12073</w:t>
      </w:r>
    </w:p>
    <w:p w14:paraId="7972DD34" w14:textId="77777777" w:rsidR="00464162" w:rsidRPr="00097AA2" w:rsidRDefault="004E681E" w:rsidP="00333384">
      <w:pPr>
        <w:spacing w:before="120" w:after="120" w:line="240" w:lineRule="auto"/>
        <w:rPr>
          <w:rFonts w:asciiTheme="majorHAnsi" w:hAnsiTheme="majorHAnsi" w:cstheme="majorHAnsi"/>
          <w:b/>
          <w:sz w:val="24"/>
          <w:szCs w:val="24"/>
        </w:rPr>
      </w:pPr>
      <w:r w:rsidRPr="00097AA2">
        <w:rPr>
          <w:rFonts w:asciiTheme="majorHAnsi" w:hAnsiTheme="majorHAnsi" w:cstheme="majorHAnsi"/>
          <w:b/>
          <w:sz w:val="24"/>
          <w:szCs w:val="24"/>
        </w:rPr>
        <w:t xml:space="preserve">Module 12 </w:t>
      </w:r>
    </w:p>
    <w:p w14:paraId="5C12DFF5" w14:textId="483172F4" w:rsidR="004E681E" w:rsidRPr="007465C2" w:rsidRDefault="004E681E" w:rsidP="00C858B2">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Substance </w:t>
      </w:r>
      <w:r w:rsidR="00BD2958">
        <w:rPr>
          <w:rFonts w:asciiTheme="majorHAnsi" w:hAnsiTheme="majorHAnsi" w:cstheme="majorHAnsi"/>
          <w:b/>
        </w:rPr>
        <w:t>U</w:t>
      </w:r>
      <w:r w:rsidRPr="007465C2">
        <w:rPr>
          <w:rFonts w:asciiTheme="majorHAnsi" w:hAnsiTheme="majorHAnsi" w:cstheme="majorHAnsi"/>
          <w:b/>
        </w:rPr>
        <w:t xml:space="preserve">se and the </w:t>
      </w:r>
      <w:r w:rsidR="00BD2958">
        <w:rPr>
          <w:rFonts w:asciiTheme="majorHAnsi" w:hAnsiTheme="majorHAnsi" w:cstheme="majorHAnsi"/>
          <w:b/>
        </w:rPr>
        <w:t>E</w:t>
      </w:r>
      <w:r w:rsidRPr="007465C2">
        <w:rPr>
          <w:rFonts w:asciiTheme="majorHAnsi" w:hAnsiTheme="majorHAnsi" w:cstheme="majorHAnsi"/>
          <w:b/>
        </w:rPr>
        <w:t>lderly</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4F5737DE" w14:textId="2C3DE403" w:rsidR="004E681E" w:rsidRPr="00464162"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lastRenderedPageBreak/>
        <w:t xml:space="preserve">This module allows students to learn about the assessment of substance use and the elderly. Upon assessment, motivational interviewing is learned as well as what to do with resistant clients who are elderly and suffer from SUD. </w:t>
      </w:r>
    </w:p>
    <w:p w14:paraId="60072207" w14:textId="5F8AF5CC" w:rsidR="004E681E" w:rsidRDefault="00464162"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 xml:space="preserve">Objectives </w:t>
      </w:r>
    </w:p>
    <w:p w14:paraId="71048A18" w14:textId="5BF99CA9" w:rsidR="00C6695F" w:rsidRPr="00C6695F" w:rsidRDefault="00C6695F"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0CB15358" w14:textId="742D4775" w:rsidR="004E681E" w:rsidRPr="007465C2" w:rsidRDefault="004E681E" w:rsidP="00333384">
      <w:pPr>
        <w:pStyle w:val="ListParagraph"/>
        <w:numPr>
          <w:ilvl w:val="0"/>
          <w:numId w:val="32"/>
        </w:numPr>
        <w:spacing w:after="0" w:line="240" w:lineRule="auto"/>
        <w:ind w:left="504"/>
        <w:rPr>
          <w:rFonts w:asciiTheme="majorHAnsi" w:hAnsiTheme="majorHAnsi" w:cstheme="majorHAnsi"/>
          <w:bCs/>
        </w:rPr>
      </w:pPr>
      <w:r w:rsidRPr="007465C2">
        <w:rPr>
          <w:rFonts w:asciiTheme="majorHAnsi" w:hAnsiTheme="majorHAnsi" w:cstheme="majorHAnsi"/>
          <w:bCs/>
        </w:rPr>
        <w:t xml:space="preserve">Discuss the rise of substance use and the elderly population (financial and emotional implications </w:t>
      </w:r>
    </w:p>
    <w:p w14:paraId="09D7008F" w14:textId="4E266F6A" w:rsidR="004E681E" w:rsidRPr="007465C2" w:rsidRDefault="00C858B2" w:rsidP="00333384">
      <w:pPr>
        <w:pStyle w:val="ListParagraph"/>
        <w:numPr>
          <w:ilvl w:val="0"/>
          <w:numId w:val="32"/>
        </w:numPr>
        <w:spacing w:after="0" w:line="240" w:lineRule="auto"/>
        <w:ind w:left="504"/>
        <w:rPr>
          <w:rFonts w:asciiTheme="majorHAnsi" w:hAnsiTheme="majorHAnsi" w:cstheme="majorHAnsi"/>
          <w:bCs/>
        </w:rPr>
      </w:pPr>
      <w:r>
        <w:rPr>
          <w:rFonts w:asciiTheme="majorHAnsi" w:hAnsiTheme="majorHAnsi" w:cstheme="majorHAnsi"/>
          <w:bCs/>
        </w:rPr>
        <w:t>Identify, describe, and apply</w:t>
      </w:r>
      <w:r w:rsidR="004E681E" w:rsidRPr="007465C2">
        <w:rPr>
          <w:rFonts w:asciiTheme="majorHAnsi" w:hAnsiTheme="majorHAnsi" w:cstheme="majorHAnsi"/>
          <w:bCs/>
        </w:rPr>
        <w:t xml:space="preserve"> techniques to assess for substance use in client</w:t>
      </w:r>
      <w:r>
        <w:rPr>
          <w:rFonts w:asciiTheme="majorHAnsi" w:hAnsiTheme="majorHAnsi" w:cstheme="majorHAnsi"/>
          <w:bCs/>
        </w:rPr>
        <w:t>s</w:t>
      </w:r>
      <w:r w:rsidR="004E681E" w:rsidRPr="007465C2">
        <w:rPr>
          <w:rFonts w:asciiTheme="majorHAnsi" w:hAnsiTheme="majorHAnsi" w:cstheme="majorHAnsi"/>
          <w:bCs/>
        </w:rPr>
        <w:t xml:space="preserve"> </w:t>
      </w:r>
    </w:p>
    <w:p w14:paraId="7B2150D0" w14:textId="201FFB25" w:rsidR="004E681E" w:rsidRPr="00464162" w:rsidRDefault="00C858B2" w:rsidP="00333384">
      <w:pPr>
        <w:pStyle w:val="ListParagraph"/>
        <w:numPr>
          <w:ilvl w:val="0"/>
          <w:numId w:val="32"/>
        </w:numPr>
        <w:spacing w:after="0" w:line="240" w:lineRule="auto"/>
        <w:ind w:left="504"/>
        <w:rPr>
          <w:rFonts w:asciiTheme="majorHAnsi" w:hAnsiTheme="majorHAnsi" w:cstheme="majorHAnsi"/>
          <w:bCs/>
        </w:rPr>
      </w:pPr>
      <w:r>
        <w:rPr>
          <w:rFonts w:asciiTheme="majorHAnsi" w:hAnsiTheme="majorHAnsi" w:cstheme="majorHAnsi"/>
          <w:bCs/>
        </w:rPr>
        <w:t>Propose ways</w:t>
      </w:r>
      <w:r w:rsidR="004E681E" w:rsidRPr="007465C2">
        <w:rPr>
          <w:rFonts w:asciiTheme="majorHAnsi" w:hAnsiTheme="majorHAnsi" w:cstheme="majorHAnsi"/>
          <w:bCs/>
        </w:rPr>
        <w:t xml:space="preserve"> to facilitate change in your client </w:t>
      </w:r>
    </w:p>
    <w:p w14:paraId="7A68A70F" w14:textId="3E485CDA"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464162">
        <w:rPr>
          <w:rFonts w:asciiTheme="majorHAnsi" w:hAnsiTheme="majorHAnsi" w:cstheme="majorHAnsi"/>
          <w:b/>
        </w:rPr>
        <w:t>Resources</w:t>
      </w:r>
    </w:p>
    <w:p w14:paraId="28D69924" w14:textId="009FDE33" w:rsidR="004E681E" w:rsidRPr="00097AA2" w:rsidRDefault="004E681E" w:rsidP="00333384">
      <w:pPr>
        <w:pStyle w:val="ListParagraph"/>
        <w:numPr>
          <w:ilvl w:val="0"/>
          <w:numId w:val="33"/>
        </w:numPr>
        <w:spacing w:after="0" w:line="240" w:lineRule="auto"/>
        <w:ind w:left="504"/>
        <w:rPr>
          <w:rFonts w:asciiTheme="majorHAnsi" w:hAnsiTheme="majorHAnsi" w:cstheme="majorHAnsi"/>
          <w:bCs/>
        </w:rPr>
      </w:pPr>
      <w:r w:rsidRPr="00097AA2">
        <w:rPr>
          <w:rFonts w:asciiTheme="majorHAnsi" w:hAnsiTheme="majorHAnsi" w:cstheme="majorHAnsi"/>
          <w:bCs/>
        </w:rPr>
        <w:t xml:space="preserve">McInnis Chapter 8 </w:t>
      </w:r>
    </w:p>
    <w:p w14:paraId="4B60DC96" w14:textId="718AABCA" w:rsidR="004E681E" w:rsidRPr="00097AA2" w:rsidRDefault="004E681E" w:rsidP="00333384">
      <w:pPr>
        <w:pStyle w:val="ListParagraph"/>
        <w:numPr>
          <w:ilvl w:val="0"/>
          <w:numId w:val="33"/>
        </w:numPr>
        <w:shd w:val="clear" w:color="auto" w:fill="FFFFFF"/>
        <w:spacing w:after="0" w:line="240" w:lineRule="auto"/>
        <w:ind w:left="504"/>
        <w:rPr>
          <w:rFonts w:asciiTheme="majorHAnsi" w:eastAsia="Times New Roman" w:hAnsiTheme="majorHAnsi" w:cstheme="majorHAnsi"/>
          <w:color w:val="333333"/>
        </w:rPr>
      </w:pPr>
      <w:r w:rsidRPr="00097AA2">
        <w:rPr>
          <w:rFonts w:asciiTheme="majorHAnsi" w:eastAsia="Times New Roman" w:hAnsiTheme="majorHAnsi" w:cstheme="majorHAnsi"/>
          <w:color w:val="000000"/>
        </w:rPr>
        <w:t>Kuerbis, A, Sacco, P, Blazer, D, &amp; Moore, A. (2014). Substance abuse among older adults. </w:t>
      </w:r>
      <w:r w:rsidRPr="00097AA2">
        <w:rPr>
          <w:rFonts w:asciiTheme="majorHAnsi" w:eastAsia="Times New Roman" w:hAnsiTheme="majorHAnsi" w:cstheme="majorHAnsi"/>
          <w:i/>
          <w:iCs/>
          <w:color w:val="000000"/>
        </w:rPr>
        <w:t>Clinical Geriatric Medicine </w:t>
      </w:r>
      <w:r w:rsidRPr="00097AA2">
        <w:rPr>
          <w:rFonts w:asciiTheme="majorHAnsi" w:eastAsia="Times New Roman" w:hAnsiTheme="majorHAnsi" w:cstheme="majorHAnsi"/>
          <w:color w:val="000000"/>
        </w:rPr>
        <w:t>30, 629-654. </w:t>
      </w:r>
    </w:p>
    <w:p w14:paraId="7DF595D8" w14:textId="77777777" w:rsidR="00464162" w:rsidRPr="00097AA2" w:rsidRDefault="004E681E" w:rsidP="00333384">
      <w:pPr>
        <w:spacing w:before="120" w:after="120" w:line="240" w:lineRule="auto"/>
        <w:rPr>
          <w:rFonts w:asciiTheme="majorHAnsi" w:hAnsiTheme="majorHAnsi" w:cstheme="majorHAnsi"/>
          <w:b/>
          <w:sz w:val="24"/>
          <w:szCs w:val="24"/>
        </w:rPr>
      </w:pPr>
      <w:r w:rsidRPr="00097AA2">
        <w:rPr>
          <w:rFonts w:asciiTheme="majorHAnsi" w:hAnsiTheme="majorHAnsi" w:cstheme="majorHAnsi"/>
          <w:b/>
          <w:sz w:val="24"/>
          <w:szCs w:val="24"/>
        </w:rPr>
        <w:t xml:space="preserve">Module 13 </w:t>
      </w:r>
    </w:p>
    <w:p w14:paraId="5DFB4FFD" w14:textId="1F85EE3C"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Intimate </w:t>
      </w:r>
      <w:r w:rsidR="00BC6D7F">
        <w:rPr>
          <w:rFonts w:asciiTheme="majorHAnsi" w:hAnsiTheme="majorHAnsi" w:cstheme="majorHAnsi"/>
          <w:b/>
        </w:rPr>
        <w:t>R</w:t>
      </w:r>
      <w:r w:rsidRPr="007465C2">
        <w:rPr>
          <w:rFonts w:asciiTheme="majorHAnsi" w:hAnsiTheme="majorHAnsi" w:cstheme="majorHAnsi"/>
          <w:b/>
        </w:rPr>
        <w:t xml:space="preserve">elationships </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4C778F24" w14:textId="6BFDB382" w:rsidR="004E681E" w:rsidRPr="00464162"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This module explores intimate relationships and the elderly. </w:t>
      </w:r>
    </w:p>
    <w:p w14:paraId="21BB40D4" w14:textId="11FBE959" w:rsidR="004E681E" w:rsidRDefault="00464162"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Objectives</w:t>
      </w:r>
    </w:p>
    <w:p w14:paraId="0833A8AB" w14:textId="63EAD9B2" w:rsidR="00C6695F" w:rsidRPr="00C6695F" w:rsidRDefault="00C6695F"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27B2DC4F" w14:textId="77777777" w:rsidR="004E681E" w:rsidRPr="007465C2" w:rsidRDefault="004E681E" w:rsidP="00333384">
      <w:pPr>
        <w:pStyle w:val="ListParagraph"/>
        <w:numPr>
          <w:ilvl w:val="0"/>
          <w:numId w:val="34"/>
        </w:numPr>
        <w:spacing w:after="0" w:line="240" w:lineRule="auto"/>
        <w:ind w:left="504"/>
        <w:rPr>
          <w:rFonts w:asciiTheme="majorHAnsi" w:hAnsiTheme="majorHAnsi" w:cstheme="majorHAnsi"/>
          <w:bCs/>
        </w:rPr>
      </w:pPr>
      <w:r w:rsidRPr="007465C2">
        <w:rPr>
          <w:rFonts w:asciiTheme="majorHAnsi" w:hAnsiTheme="majorHAnsi" w:cstheme="majorHAnsi"/>
          <w:bCs/>
        </w:rPr>
        <w:t>Identify ways in which intimate relationships benefit the elderly</w:t>
      </w:r>
    </w:p>
    <w:p w14:paraId="76D8258A" w14:textId="335680B4" w:rsidR="004E681E" w:rsidRPr="00464162" w:rsidRDefault="004E681E" w:rsidP="00333384">
      <w:pPr>
        <w:pStyle w:val="ListParagraph"/>
        <w:numPr>
          <w:ilvl w:val="0"/>
          <w:numId w:val="34"/>
        </w:numPr>
        <w:spacing w:after="0" w:line="240" w:lineRule="auto"/>
        <w:ind w:left="504"/>
        <w:rPr>
          <w:rFonts w:asciiTheme="majorHAnsi" w:hAnsiTheme="majorHAnsi" w:cstheme="majorHAnsi"/>
          <w:bCs/>
        </w:rPr>
      </w:pPr>
      <w:r w:rsidRPr="007465C2">
        <w:rPr>
          <w:rFonts w:asciiTheme="majorHAnsi" w:hAnsiTheme="majorHAnsi" w:cstheme="majorHAnsi"/>
          <w:bCs/>
        </w:rPr>
        <w:t xml:space="preserve">Discuss the positive and negative aspects of relationships later in life </w:t>
      </w:r>
    </w:p>
    <w:p w14:paraId="7089C218" w14:textId="3E43AC29"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464162">
        <w:rPr>
          <w:rFonts w:asciiTheme="majorHAnsi" w:hAnsiTheme="majorHAnsi" w:cstheme="majorHAnsi"/>
          <w:b/>
        </w:rPr>
        <w:t>Resources</w:t>
      </w:r>
    </w:p>
    <w:p w14:paraId="6FE7F6AC" w14:textId="7CEBEBAE" w:rsidR="004E681E" w:rsidRPr="00097AA2" w:rsidRDefault="004E681E" w:rsidP="00333384">
      <w:pPr>
        <w:pStyle w:val="ListParagraph"/>
        <w:numPr>
          <w:ilvl w:val="0"/>
          <w:numId w:val="35"/>
        </w:numPr>
        <w:shd w:val="clear" w:color="auto" w:fill="FFFFFF"/>
        <w:spacing w:after="0" w:line="240" w:lineRule="auto"/>
        <w:ind w:left="504"/>
        <w:rPr>
          <w:rFonts w:asciiTheme="majorHAnsi" w:eastAsia="Times New Roman" w:hAnsiTheme="majorHAnsi" w:cstheme="majorHAnsi"/>
          <w:color w:val="000000"/>
        </w:rPr>
      </w:pPr>
      <w:r w:rsidRPr="00097AA2">
        <w:rPr>
          <w:rFonts w:asciiTheme="majorHAnsi" w:eastAsia="Times New Roman" w:hAnsiTheme="majorHAnsi" w:cstheme="majorHAnsi"/>
          <w:color w:val="000000"/>
        </w:rPr>
        <w:t>McGovern, J. (2011): Couple Meaning-Making and Dementia: Challenges to the Deficit Model, </w:t>
      </w:r>
      <w:r w:rsidRPr="00097AA2">
        <w:rPr>
          <w:rFonts w:asciiTheme="majorHAnsi" w:eastAsia="Times New Roman" w:hAnsiTheme="majorHAnsi" w:cstheme="majorHAnsi"/>
          <w:i/>
          <w:iCs/>
          <w:color w:val="000000"/>
        </w:rPr>
        <w:t>Journal of Gerontological Social Work</w:t>
      </w:r>
      <w:r w:rsidRPr="00097AA2">
        <w:rPr>
          <w:rFonts w:asciiTheme="majorHAnsi" w:eastAsia="Times New Roman" w:hAnsiTheme="majorHAnsi" w:cstheme="majorHAnsi"/>
          <w:color w:val="000000"/>
        </w:rPr>
        <w:t>, 54:7, 678-690</w:t>
      </w:r>
    </w:p>
    <w:p w14:paraId="30EF0A50" w14:textId="77777777" w:rsidR="004E681E" w:rsidRPr="00097AA2" w:rsidRDefault="004E681E" w:rsidP="00333384">
      <w:pPr>
        <w:pStyle w:val="ListParagraph"/>
        <w:numPr>
          <w:ilvl w:val="0"/>
          <w:numId w:val="35"/>
        </w:numPr>
        <w:shd w:val="clear" w:color="auto" w:fill="FFFFFF"/>
        <w:spacing w:after="0" w:line="240" w:lineRule="auto"/>
        <w:ind w:left="504"/>
        <w:rPr>
          <w:rFonts w:asciiTheme="majorHAnsi" w:eastAsia="Times New Roman" w:hAnsiTheme="majorHAnsi" w:cstheme="majorHAnsi"/>
          <w:color w:val="000000"/>
        </w:rPr>
      </w:pPr>
      <w:r w:rsidRPr="00097AA2">
        <w:rPr>
          <w:rFonts w:asciiTheme="majorHAnsi" w:eastAsia="Times New Roman" w:hAnsiTheme="majorHAnsi" w:cstheme="majorHAnsi"/>
          <w:color w:val="000000"/>
        </w:rPr>
        <w:t>Zeiss, A.M. &amp; Kasl-Godley, J. (2001). Sexuality in older adults’ relationships. </w:t>
      </w:r>
      <w:r w:rsidRPr="00097AA2">
        <w:rPr>
          <w:rFonts w:asciiTheme="majorHAnsi" w:eastAsia="Times New Roman" w:hAnsiTheme="majorHAnsi" w:cstheme="majorHAnsi"/>
          <w:i/>
          <w:iCs/>
          <w:color w:val="000000"/>
        </w:rPr>
        <w:t>Generations</w:t>
      </w:r>
      <w:r w:rsidRPr="00097AA2">
        <w:rPr>
          <w:rFonts w:asciiTheme="majorHAnsi" w:eastAsia="Times New Roman" w:hAnsiTheme="majorHAnsi" w:cstheme="majorHAnsi"/>
          <w:color w:val="000000"/>
        </w:rPr>
        <w:t>, 23(1), 18-25.</w:t>
      </w:r>
    </w:p>
    <w:p w14:paraId="7E2F916A" w14:textId="51A954CA" w:rsidR="004E681E" w:rsidRPr="00097AA2" w:rsidRDefault="004E681E" w:rsidP="00333384">
      <w:pPr>
        <w:pStyle w:val="ListParagraph"/>
        <w:numPr>
          <w:ilvl w:val="0"/>
          <w:numId w:val="35"/>
        </w:numPr>
        <w:spacing w:after="0" w:line="240" w:lineRule="auto"/>
        <w:ind w:left="504"/>
        <w:rPr>
          <w:rFonts w:asciiTheme="majorHAnsi" w:eastAsia="Times New Roman" w:hAnsiTheme="majorHAnsi" w:cstheme="majorHAnsi"/>
        </w:rPr>
      </w:pPr>
      <w:r w:rsidRPr="00097AA2">
        <w:rPr>
          <w:rFonts w:asciiTheme="majorHAnsi" w:eastAsia="Times New Roman" w:hAnsiTheme="majorHAnsi" w:cstheme="majorHAnsi"/>
          <w:color w:val="3A3A3A"/>
          <w:shd w:val="clear" w:color="auto" w:fill="FFFFFF"/>
        </w:rPr>
        <w:t>Roberto, McPherson, M. C., &amp; Brossoie, N. (2013). Intimate Partner Violence in Late Life: A Review of the Empirical Literature. </w:t>
      </w:r>
      <w:r w:rsidRPr="00097AA2">
        <w:rPr>
          <w:rFonts w:asciiTheme="majorHAnsi" w:eastAsia="Times New Roman" w:hAnsiTheme="majorHAnsi" w:cstheme="majorHAnsi"/>
          <w:i/>
          <w:iCs/>
          <w:color w:val="3A3A3A"/>
        </w:rPr>
        <w:t>Violence Against Women</w:t>
      </w:r>
      <w:r w:rsidRPr="00097AA2">
        <w:rPr>
          <w:rFonts w:asciiTheme="majorHAnsi" w:eastAsia="Times New Roman" w:hAnsiTheme="majorHAnsi" w:cstheme="majorHAnsi"/>
          <w:color w:val="3A3A3A"/>
          <w:shd w:val="clear" w:color="auto" w:fill="FFFFFF"/>
        </w:rPr>
        <w:t>, </w:t>
      </w:r>
      <w:r w:rsidRPr="00097AA2">
        <w:rPr>
          <w:rFonts w:asciiTheme="majorHAnsi" w:eastAsia="Times New Roman" w:hAnsiTheme="majorHAnsi" w:cstheme="majorHAnsi"/>
          <w:i/>
          <w:iCs/>
          <w:color w:val="3A3A3A"/>
        </w:rPr>
        <w:t>19</w:t>
      </w:r>
      <w:r w:rsidRPr="00097AA2">
        <w:rPr>
          <w:rFonts w:asciiTheme="majorHAnsi" w:eastAsia="Times New Roman" w:hAnsiTheme="majorHAnsi" w:cstheme="majorHAnsi"/>
          <w:color w:val="3A3A3A"/>
          <w:shd w:val="clear" w:color="auto" w:fill="FFFFFF"/>
        </w:rPr>
        <w:t>(12), 1538–1558. https://doi.org/10.1177/1077801213517564</w:t>
      </w:r>
    </w:p>
    <w:p w14:paraId="1F7840C7" w14:textId="2369D840" w:rsidR="004E681E" w:rsidRPr="00097AA2" w:rsidRDefault="004E681E" w:rsidP="00333384">
      <w:pPr>
        <w:pStyle w:val="ListParagraph"/>
        <w:numPr>
          <w:ilvl w:val="0"/>
          <w:numId w:val="35"/>
        </w:numPr>
        <w:spacing w:after="0" w:line="240" w:lineRule="auto"/>
        <w:ind w:left="504"/>
        <w:rPr>
          <w:rFonts w:asciiTheme="majorHAnsi" w:eastAsia="Times New Roman" w:hAnsiTheme="majorHAnsi" w:cstheme="majorHAnsi"/>
        </w:rPr>
      </w:pPr>
      <w:r w:rsidRPr="00097AA2">
        <w:rPr>
          <w:rFonts w:asciiTheme="majorHAnsi" w:eastAsia="Times New Roman" w:hAnsiTheme="majorHAnsi" w:cstheme="majorHAnsi"/>
          <w:color w:val="3A3A3A"/>
          <w:shd w:val="clear" w:color="auto" w:fill="FFFFFF"/>
        </w:rPr>
        <w:t>SIMPSON, HORNE, M., BROWN, L. J. E., WILSON, C. B., DICKINSON, T., &amp; TORKINGTON, K. (2017). Old(er) care home residents and sexual/intimate citizenship. </w:t>
      </w:r>
      <w:r w:rsidR="006B1925">
        <w:rPr>
          <w:rFonts w:asciiTheme="majorHAnsi" w:eastAsia="Times New Roman" w:hAnsiTheme="majorHAnsi" w:cstheme="majorHAnsi"/>
          <w:i/>
          <w:iCs/>
          <w:color w:val="3A3A3A"/>
        </w:rPr>
        <w:t>Aging</w:t>
      </w:r>
      <w:r w:rsidRPr="00097AA2">
        <w:rPr>
          <w:rFonts w:asciiTheme="majorHAnsi" w:eastAsia="Times New Roman" w:hAnsiTheme="majorHAnsi" w:cstheme="majorHAnsi"/>
          <w:i/>
          <w:iCs/>
          <w:color w:val="3A3A3A"/>
        </w:rPr>
        <w:t xml:space="preserve"> and Society</w:t>
      </w:r>
      <w:r w:rsidRPr="00097AA2">
        <w:rPr>
          <w:rFonts w:asciiTheme="majorHAnsi" w:eastAsia="Times New Roman" w:hAnsiTheme="majorHAnsi" w:cstheme="majorHAnsi"/>
          <w:color w:val="3A3A3A"/>
          <w:shd w:val="clear" w:color="auto" w:fill="FFFFFF"/>
        </w:rPr>
        <w:t>, </w:t>
      </w:r>
      <w:r w:rsidRPr="00097AA2">
        <w:rPr>
          <w:rFonts w:asciiTheme="majorHAnsi" w:eastAsia="Times New Roman" w:hAnsiTheme="majorHAnsi" w:cstheme="majorHAnsi"/>
          <w:i/>
          <w:iCs/>
          <w:color w:val="3A3A3A"/>
        </w:rPr>
        <w:t>37</w:t>
      </w:r>
      <w:r w:rsidRPr="00097AA2">
        <w:rPr>
          <w:rFonts w:asciiTheme="majorHAnsi" w:eastAsia="Times New Roman" w:hAnsiTheme="majorHAnsi" w:cstheme="majorHAnsi"/>
          <w:color w:val="3A3A3A"/>
          <w:shd w:val="clear" w:color="auto" w:fill="FFFFFF"/>
        </w:rPr>
        <w:t>(2), 243–265. https://doi.org/10.1017/S0144686X15001105</w:t>
      </w:r>
    </w:p>
    <w:p w14:paraId="2CED4DE3" w14:textId="77777777" w:rsidR="00464162" w:rsidRPr="00097AA2" w:rsidRDefault="004E681E" w:rsidP="00333384">
      <w:pPr>
        <w:spacing w:before="120" w:after="120" w:line="240" w:lineRule="auto"/>
        <w:rPr>
          <w:rFonts w:asciiTheme="majorHAnsi" w:hAnsiTheme="majorHAnsi" w:cstheme="majorHAnsi"/>
          <w:b/>
          <w:sz w:val="24"/>
          <w:szCs w:val="24"/>
        </w:rPr>
      </w:pPr>
      <w:r w:rsidRPr="00097AA2">
        <w:rPr>
          <w:rFonts w:asciiTheme="majorHAnsi" w:hAnsiTheme="majorHAnsi" w:cstheme="majorHAnsi"/>
          <w:b/>
          <w:sz w:val="24"/>
          <w:szCs w:val="24"/>
        </w:rPr>
        <w:t xml:space="preserve">Module 14 </w:t>
      </w:r>
    </w:p>
    <w:p w14:paraId="6359E41D" w14:textId="57C23733"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LGBTQIA+ </w:t>
      </w:r>
      <w:r w:rsidR="00BC6D7F">
        <w:rPr>
          <w:rFonts w:asciiTheme="majorHAnsi" w:hAnsiTheme="majorHAnsi" w:cstheme="majorHAnsi"/>
          <w:b/>
        </w:rPr>
        <w:t>C</w:t>
      </w:r>
      <w:r w:rsidRPr="007465C2">
        <w:rPr>
          <w:rFonts w:asciiTheme="majorHAnsi" w:hAnsiTheme="majorHAnsi" w:cstheme="majorHAnsi"/>
          <w:b/>
        </w:rPr>
        <w:t xml:space="preserve">hallenges in the </w:t>
      </w:r>
      <w:r w:rsidR="00BC6D7F">
        <w:rPr>
          <w:rFonts w:asciiTheme="majorHAnsi" w:hAnsiTheme="majorHAnsi" w:cstheme="majorHAnsi"/>
          <w:b/>
        </w:rPr>
        <w:t>A</w:t>
      </w:r>
      <w:r w:rsidRPr="007465C2">
        <w:rPr>
          <w:rFonts w:asciiTheme="majorHAnsi" w:hAnsiTheme="majorHAnsi" w:cstheme="majorHAnsi"/>
          <w:b/>
        </w:rPr>
        <w:t xml:space="preserve">ging </w:t>
      </w:r>
      <w:r w:rsidR="00BC6D7F">
        <w:rPr>
          <w:rFonts w:asciiTheme="majorHAnsi" w:hAnsiTheme="majorHAnsi" w:cstheme="majorHAnsi"/>
          <w:b/>
        </w:rPr>
        <w:t>P</w:t>
      </w:r>
      <w:r w:rsidRPr="007465C2">
        <w:rPr>
          <w:rFonts w:asciiTheme="majorHAnsi" w:hAnsiTheme="majorHAnsi" w:cstheme="majorHAnsi"/>
          <w:b/>
        </w:rPr>
        <w:t xml:space="preserve">rocess </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3244D7C6" w14:textId="23FFE47F" w:rsidR="004E681E" w:rsidRPr="00464162"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This module looks into the challenges of the LGBTGIA+ and the aging process </w:t>
      </w:r>
    </w:p>
    <w:p w14:paraId="1616A352" w14:textId="43AE7102" w:rsidR="004E681E" w:rsidRDefault="00464162"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Objectives</w:t>
      </w:r>
    </w:p>
    <w:p w14:paraId="1632306C" w14:textId="48257693" w:rsidR="00C6695F" w:rsidRPr="00C6695F" w:rsidRDefault="00C6695F"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7D8432D6" w14:textId="15ABE0AF" w:rsidR="004E681E" w:rsidRPr="007465C2" w:rsidRDefault="00C858B2" w:rsidP="00333384">
      <w:pPr>
        <w:pStyle w:val="ListParagraph"/>
        <w:numPr>
          <w:ilvl w:val="0"/>
          <w:numId w:val="36"/>
        </w:numPr>
        <w:spacing w:after="0" w:line="240" w:lineRule="auto"/>
        <w:ind w:left="504"/>
        <w:rPr>
          <w:rFonts w:asciiTheme="majorHAnsi" w:hAnsiTheme="majorHAnsi" w:cstheme="majorHAnsi"/>
          <w:bCs/>
        </w:rPr>
      </w:pPr>
      <w:r>
        <w:rPr>
          <w:rFonts w:asciiTheme="majorHAnsi" w:hAnsiTheme="majorHAnsi" w:cstheme="majorHAnsi"/>
          <w:bCs/>
        </w:rPr>
        <w:t>Identify and describe</w:t>
      </w:r>
      <w:r w:rsidR="00333384">
        <w:rPr>
          <w:rFonts w:asciiTheme="majorHAnsi" w:hAnsiTheme="majorHAnsi" w:cstheme="majorHAnsi"/>
          <w:bCs/>
        </w:rPr>
        <w:t xml:space="preserve"> </w:t>
      </w:r>
      <w:r w:rsidR="004E681E" w:rsidRPr="007465C2">
        <w:rPr>
          <w:rFonts w:asciiTheme="majorHAnsi" w:hAnsiTheme="majorHAnsi" w:cstheme="majorHAnsi"/>
          <w:bCs/>
        </w:rPr>
        <w:t xml:space="preserve">ways in which LGBTQ+ struggle with </w:t>
      </w:r>
      <w:r w:rsidR="00333384">
        <w:rPr>
          <w:rFonts w:asciiTheme="majorHAnsi" w:hAnsiTheme="majorHAnsi" w:cstheme="majorHAnsi"/>
          <w:bCs/>
        </w:rPr>
        <w:t>aging</w:t>
      </w:r>
      <w:r w:rsidR="004E681E" w:rsidRPr="007465C2">
        <w:rPr>
          <w:rFonts w:asciiTheme="majorHAnsi" w:hAnsiTheme="majorHAnsi" w:cstheme="majorHAnsi"/>
          <w:bCs/>
        </w:rPr>
        <w:t xml:space="preserve">  </w:t>
      </w:r>
    </w:p>
    <w:p w14:paraId="20B9EE6B" w14:textId="2AB6F0B3" w:rsidR="004E681E" w:rsidRPr="00464162" w:rsidRDefault="004E681E" w:rsidP="00333384">
      <w:pPr>
        <w:pStyle w:val="ListParagraph"/>
        <w:numPr>
          <w:ilvl w:val="0"/>
          <w:numId w:val="36"/>
        </w:numPr>
        <w:spacing w:after="0" w:line="240" w:lineRule="auto"/>
        <w:ind w:left="504"/>
        <w:rPr>
          <w:rFonts w:asciiTheme="majorHAnsi" w:hAnsiTheme="majorHAnsi" w:cstheme="majorHAnsi"/>
          <w:bCs/>
        </w:rPr>
      </w:pPr>
      <w:r w:rsidRPr="007465C2">
        <w:rPr>
          <w:rFonts w:asciiTheme="majorHAnsi" w:hAnsiTheme="majorHAnsi" w:cstheme="majorHAnsi"/>
          <w:bCs/>
        </w:rPr>
        <w:t xml:space="preserve">Identify ways in which social work practice needs to adjust or has adjusted in </w:t>
      </w:r>
      <w:r w:rsidR="00333384">
        <w:rPr>
          <w:rFonts w:asciiTheme="majorHAnsi" w:hAnsiTheme="majorHAnsi" w:cstheme="majorHAnsi"/>
          <w:bCs/>
        </w:rPr>
        <w:t xml:space="preserve">the </w:t>
      </w:r>
      <w:r w:rsidRPr="007465C2">
        <w:rPr>
          <w:rFonts w:asciiTheme="majorHAnsi" w:hAnsiTheme="majorHAnsi" w:cstheme="majorHAnsi"/>
          <w:bCs/>
        </w:rPr>
        <w:t xml:space="preserve">treatment </w:t>
      </w:r>
      <w:r w:rsidR="00333384">
        <w:rPr>
          <w:rFonts w:asciiTheme="majorHAnsi" w:hAnsiTheme="majorHAnsi" w:cstheme="majorHAnsi"/>
          <w:bCs/>
        </w:rPr>
        <w:t xml:space="preserve">of </w:t>
      </w:r>
      <w:r w:rsidRPr="007465C2">
        <w:rPr>
          <w:rFonts w:asciiTheme="majorHAnsi" w:hAnsiTheme="majorHAnsi" w:cstheme="majorHAnsi"/>
          <w:bCs/>
        </w:rPr>
        <w:t xml:space="preserve">LGBTQ clients </w:t>
      </w:r>
    </w:p>
    <w:p w14:paraId="4520C418" w14:textId="57388D77"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464162">
        <w:rPr>
          <w:rFonts w:asciiTheme="majorHAnsi" w:hAnsiTheme="majorHAnsi" w:cstheme="majorHAnsi"/>
          <w:b/>
        </w:rPr>
        <w:t>Resources</w:t>
      </w:r>
    </w:p>
    <w:p w14:paraId="150FA0F1" w14:textId="77777777" w:rsidR="004E681E" w:rsidRPr="00097AA2" w:rsidRDefault="004E681E" w:rsidP="00333384">
      <w:pPr>
        <w:pStyle w:val="ListParagraph"/>
        <w:numPr>
          <w:ilvl w:val="0"/>
          <w:numId w:val="37"/>
        </w:numPr>
        <w:shd w:val="clear" w:color="auto" w:fill="FFFFFF"/>
        <w:spacing w:after="0" w:line="240" w:lineRule="auto"/>
        <w:ind w:left="504"/>
        <w:rPr>
          <w:rFonts w:asciiTheme="majorHAnsi" w:eastAsia="Times New Roman" w:hAnsiTheme="majorHAnsi" w:cstheme="majorHAnsi"/>
          <w:color w:val="000000"/>
        </w:rPr>
      </w:pPr>
      <w:r w:rsidRPr="00097AA2">
        <w:rPr>
          <w:rFonts w:asciiTheme="majorHAnsi" w:eastAsia="Times New Roman" w:hAnsiTheme="majorHAnsi" w:cstheme="majorHAnsi"/>
          <w:color w:val="000000"/>
        </w:rPr>
        <w:t>Mabey, J. (2011).  Counseling older adults in the LGBT communities. </w:t>
      </w:r>
      <w:r w:rsidRPr="00097AA2">
        <w:rPr>
          <w:rFonts w:asciiTheme="majorHAnsi" w:eastAsia="Times New Roman" w:hAnsiTheme="majorHAnsi" w:cstheme="majorHAnsi"/>
          <w:i/>
          <w:iCs/>
          <w:color w:val="000000"/>
        </w:rPr>
        <w:t>The Professional Counselor: Research and Practice</w:t>
      </w:r>
      <w:r w:rsidRPr="00097AA2">
        <w:rPr>
          <w:rFonts w:asciiTheme="majorHAnsi" w:eastAsia="Times New Roman" w:hAnsiTheme="majorHAnsi" w:cstheme="majorHAnsi"/>
          <w:color w:val="000000"/>
        </w:rPr>
        <w:t>. 1 (1), 57-62. </w:t>
      </w:r>
    </w:p>
    <w:p w14:paraId="7E1CB52F" w14:textId="71301F88" w:rsidR="004E681E" w:rsidRPr="00097AA2" w:rsidRDefault="004E681E" w:rsidP="00333384">
      <w:pPr>
        <w:pStyle w:val="ListParagraph"/>
        <w:numPr>
          <w:ilvl w:val="0"/>
          <w:numId w:val="37"/>
        </w:numPr>
        <w:spacing w:after="0" w:line="240" w:lineRule="auto"/>
        <w:ind w:left="504"/>
        <w:rPr>
          <w:rFonts w:asciiTheme="majorHAnsi" w:eastAsia="Times New Roman" w:hAnsiTheme="majorHAnsi" w:cstheme="majorHAnsi"/>
        </w:rPr>
      </w:pPr>
      <w:r w:rsidRPr="00097AA2">
        <w:rPr>
          <w:rFonts w:asciiTheme="majorHAnsi" w:eastAsia="Times New Roman" w:hAnsiTheme="majorHAnsi" w:cstheme="majorHAnsi"/>
          <w:color w:val="3A3A3A"/>
          <w:shd w:val="clear" w:color="auto" w:fill="FFFFFF"/>
        </w:rPr>
        <w:t>Angela K. Perone, Keisha Watkins-Dukhie, &amp; Judith Lewis. (2020). LGBTQ+ Aging during COVID-19. </w:t>
      </w:r>
      <w:r w:rsidRPr="00097AA2">
        <w:rPr>
          <w:rFonts w:asciiTheme="majorHAnsi" w:eastAsia="Times New Roman" w:hAnsiTheme="majorHAnsi" w:cstheme="majorHAnsi"/>
          <w:i/>
          <w:iCs/>
          <w:color w:val="3A3A3A"/>
        </w:rPr>
        <w:t>QED (East Lansing, Mich.)</w:t>
      </w:r>
      <w:r w:rsidRPr="00097AA2">
        <w:rPr>
          <w:rFonts w:asciiTheme="majorHAnsi" w:eastAsia="Times New Roman" w:hAnsiTheme="majorHAnsi" w:cstheme="majorHAnsi"/>
          <w:color w:val="3A3A3A"/>
          <w:shd w:val="clear" w:color="auto" w:fill="FFFFFF"/>
        </w:rPr>
        <w:t>, </w:t>
      </w:r>
      <w:r w:rsidRPr="00097AA2">
        <w:rPr>
          <w:rFonts w:asciiTheme="majorHAnsi" w:eastAsia="Times New Roman" w:hAnsiTheme="majorHAnsi" w:cstheme="majorHAnsi"/>
          <w:i/>
          <w:iCs/>
          <w:color w:val="3A3A3A"/>
        </w:rPr>
        <w:t>7</w:t>
      </w:r>
      <w:r w:rsidRPr="00097AA2">
        <w:rPr>
          <w:rFonts w:asciiTheme="majorHAnsi" w:eastAsia="Times New Roman" w:hAnsiTheme="majorHAnsi" w:cstheme="majorHAnsi"/>
          <w:color w:val="3A3A3A"/>
          <w:shd w:val="clear" w:color="auto" w:fill="FFFFFF"/>
        </w:rPr>
        <w:t>(3), 117–124. https://doi.org/10.14321/qed.7.3.0117</w:t>
      </w:r>
    </w:p>
    <w:p w14:paraId="714D26BB" w14:textId="197116B6" w:rsidR="00464162" w:rsidRPr="00097AA2" w:rsidRDefault="004E681E" w:rsidP="00333384">
      <w:pPr>
        <w:spacing w:before="120" w:after="120" w:line="240" w:lineRule="auto"/>
        <w:rPr>
          <w:rFonts w:asciiTheme="majorHAnsi" w:hAnsiTheme="majorHAnsi" w:cstheme="majorHAnsi"/>
          <w:b/>
          <w:sz w:val="24"/>
          <w:szCs w:val="24"/>
        </w:rPr>
      </w:pPr>
      <w:r w:rsidRPr="00097AA2">
        <w:rPr>
          <w:rFonts w:asciiTheme="majorHAnsi" w:hAnsiTheme="majorHAnsi" w:cstheme="majorHAnsi"/>
          <w:b/>
          <w:sz w:val="24"/>
          <w:szCs w:val="24"/>
        </w:rPr>
        <w:lastRenderedPageBreak/>
        <w:t>Mod</w:t>
      </w:r>
      <w:r w:rsidR="00464162" w:rsidRPr="00097AA2">
        <w:rPr>
          <w:rFonts w:asciiTheme="majorHAnsi" w:hAnsiTheme="majorHAnsi" w:cstheme="majorHAnsi"/>
          <w:b/>
          <w:sz w:val="24"/>
          <w:szCs w:val="24"/>
        </w:rPr>
        <w:t xml:space="preserve">ule </w:t>
      </w:r>
      <w:r w:rsidRPr="00097AA2">
        <w:rPr>
          <w:rFonts w:asciiTheme="majorHAnsi" w:hAnsiTheme="majorHAnsi" w:cstheme="majorHAnsi"/>
          <w:b/>
          <w:sz w:val="24"/>
          <w:szCs w:val="24"/>
        </w:rPr>
        <w:t xml:space="preserve">15 </w:t>
      </w:r>
    </w:p>
    <w:p w14:paraId="2E5FB9C5" w14:textId="5E36A462"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Resources for the elderly </w:t>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r w:rsidRPr="007465C2">
        <w:rPr>
          <w:rFonts w:asciiTheme="majorHAnsi" w:hAnsiTheme="majorHAnsi" w:cstheme="majorHAnsi"/>
          <w:b/>
        </w:rPr>
        <w:tab/>
      </w:r>
    </w:p>
    <w:p w14:paraId="2AA7A8D9" w14:textId="75D051FC" w:rsidR="004E681E" w:rsidRPr="007465C2" w:rsidRDefault="004E681E" w:rsidP="00333384">
      <w:pPr>
        <w:spacing w:before="120" w:after="120" w:line="240" w:lineRule="auto"/>
        <w:ind w:left="144"/>
        <w:rPr>
          <w:rFonts w:asciiTheme="majorHAnsi" w:hAnsiTheme="majorHAnsi" w:cstheme="majorHAnsi"/>
          <w:bCs/>
        </w:rPr>
      </w:pPr>
      <w:r w:rsidRPr="007465C2">
        <w:rPr>
          <w:rFonts w:asciiTheme="majorHAnsi" w:hAnsiTheme="majorHAnsi" w:cstheme="majorHAnsi"/>
          <w:bCs/>
        </w:rPr>
        <w:t xml:space="preserve">This module allows students to learn about resources available for the aging population and advocate for change. </w:t>
      </w:r>
    </w:p>
    <w:p w14:paraId="7D05451A" w14:textId="6042BE44" w:rsidR="004E681E" w:rsidRDefault="00464162" w:rsidP="00333384">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4E681E" w:rsidRPr="007465C2">
        <w:rPr>
          <w:rFonts w:asciiTheme="majorHAnsi" w:hAnsiTheme="majorHAnsi" w:cstheme="majorHAnsi"/>
          <w:b/>
        </w:rPr>
        <w:t xml:space="preserve">Objectives </w:t>
      </w:r>
    </w:p>
    <w:p w14:paraId="7B8A20E0" w14:textId="766CDFE1" w:rsidR="00C6695F" w:rsidRPr="00C6695F" w:rsidRDefault="00C6695F" w:rsidP="00333384">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4E38E018" w14:textId="5CD48B7A" w:rsidR="004E681E" w:rsidRPr="007465C2" w:rsidRDefault="004E681E" w:rsidP="00333384">
      <w:pPr>
        <w:pStyle w:val="ListParagraph"/>
        <w:numPr>
          <w:ilvl w:val="0"/>
          <w:numId w:val="38"/>
        </w:numPr>
        <w:spacing w:after="0" w:line="240" w:lineRule="auto"/>
        <w:ind w:left="504"/>
        <w:rPr>
          <w:rFonts w:asciiTheme="majorHAnsi" w:hAnsiTheme="majorHAnsi" w:cstheme="majorHAnsi"/>
          <w:bCs/>
        </w:rPr>
      </w:pPr>
      <w:r w:rsidRPr="007465C2">
        <w:rPr>
          <w:rFonts w:asciiTheme="majorHAnsi" w:hAnsiTheme="majorHAnsi" w:cstheme="majorHAnsi"/>
          <w:bCs/>
        </w:rPr>
        <w:t>Pinpoint resources both nationally, federally, and locally that allow for positive aging</w:t>
      </w:r>
    </w:p>
    <w:p w14:paraId="69BC01DC" w14:textId="2A66B108" w:rsidR="004E681E" w:rsidRPr="00464162" w:rsidRDefault="004E681E" w:rsidP="00333384">
      <w:pPr>
        <w:pStyle w:val="ListParagraph"/>
        <w:numPr>
          <w:ilvl w:val="0"/>
          <w:numId w:val="38"/>
        </w:numPr>
        <w:spacing w:after="0" w:line="240" w:lineRule="auto"/>
        <w:ind w:left="504"/>
        <w:rPr>
          <w:rFonts w:asciiTheme="majorHAnsi" w:hAnsiTheme="majorHAnsi" w:cstheme="majorHAnsi"/>
          <w:bCs/>
        </w:rPr>
      </w:pPr>
      <w:r w:rsidRPr="007465C2">
        <w:rPr>
          <w:rFonts w:asciiTheme="majorHAnsi" w:hAnsiTheme="majorHAnsi" w:cstheme="majorHAnsi"/>
          <w:bCs/>
        </w:rPr>
        <w:t>Discuss</w:t>
      </w:r>
      <w:r w:rsidR="00C858B2">
        <w:rPr>
          <w:rFonts w:asciiTheme="majorHAnsi" w:hAnsiTheme="majorHAnsi" w:cstheme="majorHAnsi"/>
          <w:bCs/>
        </w:rPr>
        <w:t xml:space="preserve"> and propose</w:t>
      </w:r>
      <w:r w:rsidRPr="007465C2">
        <w:rPr>
          <w:rFonts w:asciiTheme="majorHAnsi" w:hAnsiTheme="majorHAnsi" w:cstheme="majorHAnsi"/>
          <w:bCs/>
        </w:rPr>
        <w:t xml:space="preserve"> future changes needed to support positive aging </w:t>
      </w:r>
    </w:p>
    <w:p w14:paraId="5B539C4D" w14:textId="33C60AA5" w:rsidR="004E681E" w:rsidRPr="007465C2" w:rsidRDefault="004E681E" w:rsidP="00333384">
      <w:pPr>
        <w:spacing w:before="120" w:after="120" w:line="240" w:lineRule="auto"/>
        <w:ind w:left="144"/>
        <w:rPr>
          <w:rFonts w:asciiTheme="majorHAnsi" w:hAnsiTheme="majorHAnsi" w:cstheme="majorHAnsi"/>
          <w:b/>
        </w:rPr>
      </w:pPr>
      <w:r w:rsidRPr="007465C2">
        <w:rPr>
          <w:rFonts w:asciiTheme="majorHAnsi" w:hAnsiTheme="majorHAnsi" w:cstheme="majorHAnsi"/>
          <w:b/>
        </w:rPr>
        <w:t xml:space="preserve">Required </w:t>
      </w:r>
      <w:r w:rsidR="00464162">
        <w:rPr>
          <w:rFonts w:asciiTheme="majorHAnsi" w:hAnsiTheme="majorHAnsi" w:cstheme="majorHAnsi"/>
          <w:b/>
        </w:rPr>
        <w:t>Resources</w:t>
      </w:r>
    </w:p>
    <w:p w14:paraId="11FA41BE" w14:textId="11EA07A9" w:rsidR="004E681E" w:rsidRDefault="004E681E" w:rsidP="00333384">
      <w:pPr>
        <w:pStyle w:val="ListParagraph"/>
        <w:numPr>
          <w:ilvl w:val="0"/>
          <w:numId w:val="39"/>
        </w:numPr>
        <w:spacing w:after="0" w:line="240" w:lineRule="auto"/>
        <w:ind w:left="504"/>
        <w:rPr>
          <w:rFonts w:asciiTheme="majorHAnsi" w:hAnsiTheme="majorHAnsi" w:cstheme="majorHAnsi"/>
          <w:bCs/>
        </w:rPr>
      </w:pPr>
      <w:r w:rsidRPr="00097AA2">
        <w:rPr>
          <w:rFonts w:asciiTheme="majorHAnsi" w:hAnsiTheme="majorHAnsi" w:cstheme="majorHAnsi"/>
          <w:bCs/>
        </w:rPr>
        <w:t>McInnis Chapter 13</w:t>
      </w:r>
    </w:p>
    <w:p w14:paraId="5A34A86C" w14:textId="77777777" w:rsidR="00FB0B17" w:rsidRPr="00FB0B17" w:rsidRDefault="00FB0B17" w:rsidP="00333384">
      <w:pPr>
        <w:spacing w:after="0" w:line="240" w:lineRule="auto"/>
        <w:rPr>
          <w:rFonts w:asciiTheme="majorHAnsi" w:hAnsiTheme="majorHAnsi" w:cstheme="majorHAnsi"/>
          <w:bCs/>
        </w:rPr>
      </w:pPr>
    </w:p>
    <w:p w14:paraId="77F3D8AE" w14:textId="2FBBF38D" w:rsidR="004E681E" w:rsidRPr="00D65C14" w:rsidRDefault="004E681E" w:rsidP="00333384">
      <w:pPr>
        <w:spacing w:before="120" w:after="120" w:line="240" w:lineRule="auto"/>
        <w:rPr>
          <w:rFonts w:asciiTheme="majorHAnsi" w:hAnsiTheme="majorHAnsi" w:cstheme="majorHAnsi"/>
          <w:b/>
          <w:color w:val="922247"/>
        </w:rPr>
      </w:pPr>
      <w:r w:rsidRPr="00C6695F">
        <w:rPr>
          <w:rFonts w:asciiTheme="majorHAnsi" w:hAnsiTheme="majorHAnsi" w:cstheme="majorHAnsi"/>
          <w:b/>
          <w:color w:val="922247"/>
        </w:rPr>
        <w:t>COURSE FEEDBACK &amp; SYLLABUS REFERENCES</w:t>
      </w:r>
    </w:p>
    <w:p w14:paraId="60CC8CC3" w14:textId="77777777" w:rsidR="004E681E" w:rsidRPr="007465C2" w:rsidRDefault="004E681E" w:rsidP="00333384">
      <w:pPr>
        <w:spacing w:before="120" w:after="120" w:line="240" w:lineRule="auto"/>
        <w:rPr>
          <w:rFonts w:asciiTheme="majorHAnsi" w:hAnsiTheme="majorHAnsi" w:cstheme="majorHAnsi"/>
          <w:b/>
        </w:rPr>
      </w:pPr>
      <w:r w:rsidRPr="007465C2">
        <w:rPr>
          <w:rFonts w:asciiTheme="majorHAnsi" w:hAnsiTheme="majorHAnsi" w:cstheme="majorHAnsi"/>
          <w:b/>
        </w:rPr>
        <w:t>Course Feedback</w:t>
      </w:r>
    </w:p>
    <w:p w14:paraId="30679701" w14:textId="07348C6D" w:rsidR="004E681E" w:rsidRPr="007465C2" w:rsidRDefault="004E681E" w:rsidP="00333384">
      <w:pPr>
        <w:spacing w:after="0" w:line="240" w:lineRule="auto"/>
        <w:ind w:left="144"/>
        <w:rPr>
          <w:rFonts w:asciiTheme="majorHAnsi" w:hAnsiTheme="majorHAnsi" w:cstheme="majorHAnsi"/>
        </w:rPr>
      </w:pPr>
      <w:r w:rsidRPr="007465C2">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F6A5D80" w14:textId="05FBDDE2" w:rsidR="002A086C" w:rsidRPr="00333384" w:rsidRDefault="004E681E" w:rsidP="00333384">
      <w:pPr>
        <w:spacing w:before="120" w:after="120" w:line="240" w:lineRule="auto"/>
        <w:rPr>
          <w:rFonts w:asciiTheme="majorHAnsi" w:hAnsiTheme="majorHAnsi" w:cstheme="majorHAnsi"/>
          <w:b/>
          <w:bCs/>
        </w:rPr>
      </w:pPr>
      <w:r w:rsidRPr="007465C2">
        <w:rPr>
          <w:rFonts w:asciiTheme="majorHAnsi" w:hAnsiTheme="majorHAnsi" w:cstheme="majorHAnsi"/>
          <w:b/>
          <w:bCs/>
        </w:rPr>
        <w:t>Syllabus References</w:t>
      </w:r>
    </w:p>
    <w:p w14:paraId="00453B16" w14:textId="36FBA80A" w:rsidR="004E681E" w:rsidRDefault="002A086C" w:rsidP="00333384">
      <w:pPr>
        <w:spacing w:after="0" w:line="240" w:lineRule="auto"/>
        <w:rPr>
          <w:rFonts w:asciiTheme="majorHAnsi" w:hAnsiTheme="majorHAnsi" w:cstheme="majorHAnsi"/>
          <w:bCs/>
        </w:rPr>
      </w:pPr>
      <w:r w:rsidRPr="002A086C">
        <w:rPr>
          <w:rFonts w:asciiTheme="majorHAnsi" w:hAnsiTheme="majorHAnsi" w:cstheme="majorHAnsi"/>
          <w:bCs/>
          <w:highlight w:val="yellow"/>
        </w:rPr>
        <w:t>[List professional journals, websites, etc. by category here]</w:t>
      </w:r>
    </w:p>
    <w:p w14:paraId="588D1215" w14:textId="77777777" w:rsidR="002A086C" w:rsidRPr="007465C2" w:rsidRDefault="002A086C" w:rsidP="00333384">
      <w:pPr>
        <w:spacing w:after="0" w:line="240" w:lineRule="auto"/>
        <w:rPr>
          <w:rFonts w:asciiTheme="majorHAnsi" w:hAnsiTheme="majorHAnsi" w:cstheme="majorHAnsi"/>
          <w:bCs/>
        </w:rPr>
      </w:pPr>
    </w:p>
    <w:p w14:paraId="7AF869D2" w14:textId="77777777" w:rsidR="004E681E" w:rsidRPr="002A086C" w:rsidRDefault="004E681E" w:rsidP="00333384">
      <w:pPr>
        <w:spacing w:before="120" w:after="120" w:line="240" w:lineRule="auto"/>
        <w:rPr>
          <w:rFonts w:asciiTheme="majorHAnsi" w:hAnsiTheme="majorHAnsi" w:cstheme="majorHAnsi"/>
          <w:b/>
        </w:rPr>
      </w:pPr>
      <w:r w:rsidRPr="002A086C">
        <w:rPr>
          <w:rFonts w:asciiTheme="majorHAnsi" w:hAnsiTheme="majorHAnsi" w:cstheme="majorHAnsi"/>
          <w:b/>
        </w:rPr>
        <w:t xml:space="preserve">Professional Journals </w:t>
      </w:r>
    </w:p>
    <w:p w14:paraId="27008B49" w14:textId="77777777" w:rsidR="004E681E" w:rsidRPr="002A086C" w:rsidRDefault="004E681E" w:rsidP="00333384">
      <w:pPr>
        <w:pStyle w:val="ListParagraph"/>
        <w:numPr>
          <w:ilvl w:val="0"/>
          <w:numId w:val="39"/>
        </w:numPr>
        <w:spacing w:after="0" w:line="240" w:lineRule="auto"/>
        <w:ind w:left="504"/>
        <w:rPr>
          <w:rFonts w:asciiTheme="majorHAnsi" w:hAnsiTheme="majorHAnsi" w:cstheme="majorHAnsi"/>
          <w:bCs/>
        </w:rPr>
      </w:pPr>
      <w:r w:rsidRPr="002A086C">
        <w:rPr>
          <w:rFonts w:asciiTheme="majorHAnsi" w:hAnsiTheme="majorHAnsi" w:cstheme="majorHAnsi"/>
          <w:bCs/>
        </w:rPr>
        <w:t xml:space="preserve">The Professional Counselor </w:t>
      </w:r>
    </w:p>
    <w:p w14:paraId="5AEC4A42" w14:textId="77777777" w:rsidR="004E681E" w:rsidRPr="002A086C" w:rsidRDefault="004E681E" w:rsidP="00333384">
      <w:pPr>
        <w:pStyle w:val="ListParagraph"/>
        <w:numPr>
          <w:ilvl w:val="0"/>
          <w:numId w:val="39"/>
        </w:numPr>
        <w:spacing w:after="0" w:line="240" w:lineRule="auto"/>
        <w:ind w:left="504"/>
        <w:rPr>
          <w:rFonts w:asciiTheme="majorHAnsi" w:hAnsiTheme="majorHAnsi" w:cstheme="majorHAnsi"/>
          <w:bCs/>
        </w:rPr>
      </w:pPr>
      <w:r w:rsidRPr="002A086C">
        <w:rPr>
          <w:rFonts w:asciiTheme="majorHAnsi" w:hAnsiTheme="majorHAnsi" w:cstheme="majorHAnsi"/>
          <w:bCs/>
        </w:rPr>
        <w:t xml:space="preserve">Journal of Gerontology </w:t>
      </w:r>
    </w:p>
    <w:p w14:paraId="35E99E8B" w14:textId="77777777" w:rsidR="004E681E" w:rsidRPr="002A086C" w:rsidRDefault="004E681E" w:rsidP="00333384">
      <w:pPr>
        <w:pStyle w:val="ListParagraph"/>
        <w:numPr>
          <w:ilvl w:val="0"/>
          <w:numId w:val="39"/>
        </w:numPr>
        <w:spacing w:after="0" w:line="240" w:lineRule="auto"/>
        <w:ind w:left="504"/>
        <w:rPr>
          <w:rFonts w:asciiTheme="majorHAnsi" w:hAnsiTheme="majorHAnsi" w:cstheme="majorHAnsi"/>
          <w:bCs/>
        </w:rPr>
      </w:pPr>
      <w:r w:rsidRPr="002A086C">
        <w:rPr>
          <w:rFonts w:asciiTheme="majorHAnsi" w:hAnsiTheme="majorHAnsi" w:cstheme="majorHAnsi"/>
          <w:bCs/>
        </w:rPr>
        <w:t>Generations</w:t>
      </w:r>
    </w:p>
    <w:p w14:paraId="5E7408CB" w14:textId="77777777" w:rsidR="004E681E" w:rsidRPr="002A086C" w:rsidRDefault="004E681E" w:rsidP="00333384">
      <w:pPr>
        <w:pStyle w:val="ListParagraph"/>
        <w:numPr>
          <w:ilvl w:val="0"/>
          <w:numId w:val="39"/>
        </w:numPr>
        <w:spacing w:after="0" w:line="240" w:lineRule="auto"/>
        <w:ind w:left="504"/>
        <w:rPr>
          <w:rFonts w:asciiTheme="majorHAnsi" w:hAnsiTheme="majorHAnsi" w:cstheme="majorHAnsi"/>
          <w:bCs/>
        </w:rPr>
      </w:pPr>
      <w:r w:rsidRPr="002A086C">
        <w:rPr>
          <w:rFonts w:asciiTheme="majorHAnsi" w:hAnsiTheme="majorHAnsi" w:cstheme="majorHAnsi"/>
          <w:bCs/>
        </w:rPr>
        <w:t xml:space="preserve">Journal of Geriatric Psychology </w:t>
      </w:r>
    </w:p>
    <w:p w14:paraId="24824CD5" w14:textId="77777777" w:rsidR="004E681E" w:rsidRPr="002A086C" w:rsidRDefault="004E681E" w:rsidP="00333384">
      <w:pPr>
        <w:pStyle w:val="ListParagraph"/>
        <w:numPr>
          <w:ilvl w:val="0"/>
          <w:numId w:val="39"/>
        </w:numPr>
        <w:spacing w:after="0" w:line="240" w:lineRule="auto"/>
        <w:ind w:left="504"/>
        <w:rPr>
          <w:rFonts w:asciiTheme="majorHAnsi" w:hAnsiTheme="majorHAnsi" w:cstheme="majorHAnsi"/>
          <w:bCs/>
        </w:rPr>
      </w:pPr>
      <w:r w:rsidRPr="002A086C">
        <w:rPr>
          <w:rFonts w:asciiTheme="majorHAnsi" w:hAnsiTheme="majorHAnsi" w:cstheme="majorHAnsi"/>
          <w:bCs/>
        </w:rPr>
        <w:t xml:space="preserve">The Hospice Journal </w:t>
      </w:r>
    </w:p>
    <w:p w14:paraId="35CA4F3C" w14:textId="77777777" w:rsidR="004E681E" w:rsidRPr="002A086C" w:rsidRDefault="004E681E" w:rsidP="00333384">
      <w:pPr>
        <w:pStyle w:val="ListParagraph"/>
        <w:numPr>
          <w:ilvl w:val="0"/>
          <w:numId w:val="39"/>
        </w:numPr>
        <w:spacing w:after="0" w:line="240" w:lineRule="auto"/>
        <w:ind w:left="504"/>
        <w:rPr>
          <w:rFonts w:asciiTheme="majorHAnsi" w:hAnsiTheme="majorHAnsi" w:cstheme="majorHAnsi"/>
          <w:bCs/>
        </w:rPr>
      </w:pPr>
      <w:r w:rsidRPr="002A086C">
        <w:rPr>
          <w:rFonts w:asciiTheme="majorHAnsi" w:hAnsiTheme="majorHAnsi" w:cstheme="majorHAnsi"/>
          <w:bCs/>
        </w:rPr>
        <w:t xml:space="preserve">Journal of Women and Aging </w:t>
      </w:r>
    </w:p>
    <w:p w14:paraId="2D4E920E" w14:textId="77777777" w:rsidR="004E681E" w:rsidRPr="002A086C" w:rsidRDefault="004E681E" w:rsidP="00333384">
      <w:pPr>
        <w:pStyle w:val="ListParagraph"/>
        <w:numPr>
          <w:ilvl w:val="0"/>
          <w:numId w:val="39"/>
        </w:numPr>
        <w:spacing w:after="0" w:line="240" w:lineRule="auto"/>
        <w:ind w:left="504"/>
        <w:rPr>
          <w:rFonts w:asciiTheme="majorHAnsi" w:hAnsiTheme="majorHAnsi" w:cstheme="majorHAnsi"/>
          <w:bCs/>
        </w:rPr>
      </w:pPr>
      <w:r w:rsidRPr="002A086C">
        <w:rPr>
          <w:rFonts w:asciiTheme="majorHAnsi" w:hAnsiTheme="majorHAnsi" w:cstheme="majorHAnsi"/>
          <w:bCs/>
        </w:rPr>
        <w:t xml:space="preserve">Clinical Geriatric Medicine </w:t>
      </w:r>
    </w:p>
    <w:p w14:paraId="3A45F416" w14:textId="77777777" w:rsidR="004E681E" w:rsidRPr="002A086C" w:rsidRDefault="004E681E" w:rsidP="00333384">
      <w:pPr>
        <w:pStyle w:val="ListParagraph"/>
        <w:numPr>
          <w:ilvl w:val="0"/>
          <w:numId w:val="39"/>
        </w:numPr>
        <w:spacing w:after="0" w:line="240" w:lineRule="auto"/>
        <w:ind w:left="504"/>
        <w:rPr>
          <w:rFonts w:asciiTheme="majorHAnsi" w:hAnsiTheme="majorHAnsi" w:cstheme="majorHAnsi"/>
          <w:bCs/>
        </w:rPr>
      </w:pPr>
      <w:r w:rsidRPr="002A086C">
        <w:rPr>
          <w:rFonts w:asciiTheme="majorHAnsi" w:hAnsiTheme="majorHAnsi" w:cstheme="majorHAnsi"/>
          <w:bCs/>
        </w:rPr>
        <w:t xml:space="preserve">Families in Society </w:t>
      </w:r>
    </w:p>
    <w:p w14:paraId="43E14CDC" w14:textId="5346FD7B" w:rsidR="004E681E" w:rsidRPr="002A086C" w:rsidRDefault="004E681E" w:rsidP="00333384">
      <w:pPr>
        <w:pStyle w:val="ListParagraph"/>
        <w:numPr>
          <w:ilvl w:val="0"/>
          <w:numId w:val="39"/>
        </w:numPr>
        <w:spacing w:after="0" w:line="240" w:lineRule="auto"/>
        <w:ind w:left="504"/>
        <w:rPr>
          <w:rFonts w:asciiTheme="majorHAnsi" w:hAnsiTheme="majorHAnsi" w:cstheme="majorHAnsi"/>
          <w:bCs/>
        </w:rPr>
      </w:pPr>
      <w:r w:rsidRPr="002A086C">
        <w:rPr>
          <w:rFonts w:asciiTheme="majorHAnsi" w:hAnsiTheme="majorHAnsi" w:cstheme="majorHAnsi"/>
          <w:bCs/>
        </w:rPr>
        <w:t xml:space="preserve">Journal of Long-term Care </w:t>
      </w:r>
    </w:p>
    <w:p w14:paraId="354E5C4E" w14:textId="77777777" w:rsidR="004E681E" w:rsidRPr="002A086C" w:rsidRDefault="004E681E" w:rsidP="00333384">
      <w:pPr>
        <w:spacing w:before="120" w:after="120" w:line="240" w:lineRule="auto"/>
        <w:rPr>
          <w:rFonts w:asciiTheme="majorHAnsi" w:hAnsiTheme="majorHAnsi" w:cstheme="majorHAnsi"/>
          <w:b/>
        </w:rPr>
      </w:pPr>
      <w:r w:rsidRPr="002A086C">
        <w:rPr>
          <w:rFonts w:asciiTheme="majorHAnsi" w:hAnsiTheme="majorHAnsi" w:cstheme="majorHAnsi"/>
          <w:b/>
        </w:rPr>
        <w:t>Websites</w:t>
      </w:r>
    </w:p>
    <w:p w14:paraId="6CD85174" w14:textId="1D98AC14" w:rsidR="004E681E" w:rsidRPr="003C2F56" w:rsidRDefault="003C2F56" w:rsidP="00333384">
      <w:pPr>
        <w:pStyle w:val="Heading4"/>
        <w:numPr>
          <w:ilvl w:val="0"/>
          <w:numId w:val="40"/>
        </w:numPr>
        <w:spacing w:before="0"/>
        <w:ind w:left="504"/>
        <w:rPr>
          <w:rFonts w:asciiTheme="majorHAnsi" w:hAnsiTheme="majorHAnsi" w:cstheme="majorHAnsi"/>
          <w:b w:val="0"/>
          <w:bCs/>
          <w:i/>
          <w:iCs/>
          <w:color w:val="000000" w:themeColor="text1"/>
          <w:sz w:val="22"/>
          <w:szCs w:val="22"/>
        </w:rPr>
      </w:pPr>
      <w:hyperlink r:id="rId40" w:history="1">
        <w:r w:rsidRPr="009B6824">
          <w:rPr>
            <w:rStyle w:val="Hyperlink"/>
            <w:rFonts w:asciiTheme="majorHAnsi" w:hAnsiTheme="majorHAnsi" w:cstheme="majorHAnsi"/>
            <w:bCs/>
            <w:color w:val="4472C4" w:themeColor="accent1"/>
            <w:sz w:val="22"/>
            <w:szCs w:val="22"/>
          </w:rPr>
          <w:t>https://www.who.int/news-room/fact-sheets/detail/ageing-and-health</w:t>
        </w:r>
      </w:hyperlink>
    </w:p>
    <w:p w14:paraId="0D015B00" w14:textId="63A07504" w:rsidR="004E681E" w:rsidRPr="003C2F56" w:rsidRDefault="00A14DF7" w:rsidP="00333384">
      <w:pPr>
        <w:pStyle w:val="Heading4"/>
        <w:numPr>
          <w:ilvl w:val="0"/>
          <w:numId w:val="40"/>
        </w:numPr>
        <w:spacing w:before="0"/>
        <w:ind w:left="504"/>
        <w:rPr>
          <w:rFonts w:asciiTheme="majorHAnsi" w:hAnsiTheme="majorHAnsi" w:cstheme="majorHAnsi"/>
          <w:b w:val="0"/>
          <w:bCs/>
          <w:i/>
          <w:iCs/>
          <w:color w:val="000000" w:themeColor="text1"/>
          <w:sz w:val="22"/>
          <w:szCs w:val="22"/>
        </w:rPr>
      </w:pPr>
      <w:hyperlink r:id="rId41" w:history="1">
        <w:r w:rsidR="003C2F56" w:rsidRPr="009B6824">
          <w:rPr>
            <w:rStyle w:val="Hyperlink"/>
            <w:rFonts w:asciiTheme="majorHAnsi" w:hAnsiTheme="majorHAnsi" w:cstheme="majorHAnsi"/>
            <w:bCs/>
            <w:color w:val="4472C4" w:themeColor="accent1"/>
            <w:sz w:val="22"/>
            <w:szCs w:val="22"/>
          </w:rPr>
          <w:t>https://www.americanagingassociation.org</w:t>
        </w:r>
      </w:hyperlink>
    </w:p>
    <w:p w14:paraId="3BC64886" w14:textId="016E5972" w:rsidR="004E681E" w:rsidRPr="009B6824" w:rsidRDefault="00A14DF7" w:rsidP="00333384">
      <w:pPr>
        <w:pStyle w:val="Heading4"/>
        <w:numPr>
          <w:ilvl w:val="0"/>
          <w:numId w:val="40"/>
        </w:numPr>
        <w:spacing w:before="0"/>
        <w:ind w:left="504"/>
        <w:rPr>
          <w:rFonts w:asciiTheme="majorHAnsi" w:hAnsiTheme="majorHAnsi" w:cstheme="majorHAnsi"/>
          <w:b w:val="0"/>
          <w:bCs/>
          <w:i/>
          <w:iCs/>
          <w:color w:val="000000" w:themeColor="text1"/>
          <w:sz w:val="22"/>
          <w:szCs w:val="22"/>
        </w:rPr>
      </w:pPr>
      <w:hyperlink r:id="rId42" w:history="1">
        <w:r w:rsidR="003C2F56" w:rsidRPr="009B6824">
          <w:rPr>
            <w:rStyle w:val="Hyperlink"/>
            <w:rFonts w:asciiTheme="majorHAnsi" w:hAnsiTheme="majorHAnsi" w:cstheme="majorHAnsi"/>
            <w:bCs/>
            <w:color w:val="4472C4" w:themeColor="accent1"/>
            <w:sz w:val="22"/>
            <w:szCs w:val="22"/>
          </w:rPr>
          <w:t>https://www.asaging.org</w:t>
        </w:r>
      </w:hyperlink>
    </w:p>
    <w:p w14:paraId="40D90489" w14:textId="77777777" w:rsidR="004E681E" w:rsidRPr="009B6824" w:rsidRDefault="004E681E" w:rsidP="00333384">
      <w:pPr>
        <w:spacing w:before="120" w:after="120" w:line="240" w:lineRule="auto"/>
        <w:rPr>
          <w:rFonts w:asciiTheme="majorHAnsi" w:hAnsiTheme="majorHAnsi" w:cstheme="majorHAnsi"/>
          <w:b/>
        </w:rPr>
      </w:pPr>
      <w:r w:rsidRPr="009B6824">
        <w:rPr>
          <w:rFonts w:asciiTheme="majorHAnsi" w:hAnsiTheme="majorHAnsi" w:cstheme="majorHAnsi"/>
          <w:b/>
        </w:rPr>
        <w:t>Other</w:t>
      </w:r>
    </w:p>
    <w:p w14:paraId="7092FDBB" w14:textId="77777777" w:rsidR="0045122C" w:rsidRPr="007465C2" w:rsidRDefault="0045122C" w:rsidP="00333384">
      <w:pPr>
        <w:spacing w:after="0" w:line="240" w:lineRule="auto"/>
        <w:rPr>
          <w:rFonts w:asciiTheme="majorHAnsi" w:hAnsiTheme="majorHAnsi" w:cstheme="majorHAnsi"/>
          <w:b/>
          <w:bCs/>
        </w:rPr>
      </w:pPr>
    </w:p>
    <w:sectPr w:rsidR="0045122C" w:rsidRPr="007465C2" w:rsidSect="0048531D">
      <w:headerReference w:type="even" r:id="rId43"/>
      <w:headerReference w:type="default" r:id="rId44"/>
      <w:footerReference w:type="even" r:id="rId45"/>
      <w:footerReference w:type="default" r:id="rId46"/>
      <w:headerReference w:type="first" r:id="rId47"/>
      <w:footerReference w:type="first" r:id="rId48"/>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EB13" w14:textId="77777777" w:rsidR="00A14DF7" w:rsidRDefault="00A14DF7" w:rsidP="00800CA9">
      <w:pPr>
        <w:spacing w:after="0" w:line="240" w:lineRule="auto"/>
      </w:pPr>
      <w:r>
        <w:separator/>
      </w:r>
    </w:p>
  </w:endnote>
  <w:endnote w:type="continuationSeparator" w:id="0">
    <w:p w14:paraId="65BB7DF5" w14:textId="77777777" w:rsidR="00A14DF7" w:rsidRDefault="00A14DF7"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32E4"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6A3097F6"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6542A550"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8624"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CB44" w14:textId="77777777" w:rsidR="00A14DF7" w:rsidRDefault="00A14DF7" w:rsidP="00800CA9">
      <w:pPr>
        <w:spacing w:after="0" w:line="240" w:lineRule="auto"/>
      </w:pPr>
      <w:r>
        <w:separator/>
      </w:r>
    </w:p>
  </w:footnote>
  <w:footnote w:type="continuationSeparator" w:id="0">
    <w:p w14:paraId="5076279A" w14:textId="77777777" w:rsidR="00A14DF7" w:rsidRDefault="00A14DF7"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C88C"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0D3"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F39A"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75B"/>
    <w:multiLevelType w:val="hybridMultilevel"/>
    <w:tmpl w:val="D9A0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62D7"/>
    <w:multiLevelType w:val="hybridMultilevel"/>
    <w:tmpl w:val="35A6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E1003"/>
    <w:multiLevelType w:val="hybridMultilevel"/>
    <w:tmpl w:val="F23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836EE"/>
    <w:multiLevelType w:val="hybridMultilevel"/>
    <w:tmpl w:val="F81C0A9E"/>
    <w:lvl w:ilvl="0" w:tplc="0C161C84">
      <w:start w:val="1"/>
      <w:numFmt w:val="decimal"/>
      <w:lvlText w:val="%1."/>
      <w:lvlJc w:val="left"/>
      <w:pPr>
        <w:ind w:left="720" w:hanging="360"/>
      </w:pPr>
      <w:rPr>
        <w:rFonts w:asciiTheme="majorHAnsi" w:hAnsiTheme="maj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D6ED4"/>
    <w:multiLevelType w:val="hybridMultilevel"/>
    <w:tmpl w:val="F04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91968"/>
    <w:multiLevelType w:val="hybridMultilevel"/>
    <w:tmpl w:val="C3E491DC"/>
    <w:lvl w:ilvl="0" w:tplc="0C161C84">
      <w:start w:val="1"/>
      <w:numFmt w:val="decimal"/>
      <w:lvlText w:val="%1."/>
      <w:lvlJc w:val="left"/>
      <w:pPr>
        <w:ind w:left="72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E1901"/>
    <w:multiLevelType w:val="hybridMultilevel"/>
    <w:tmpl w:val="FBDA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A19FD"/>
    <w:multiLevelType w:val="hybridMultilevel"/>
    <w:tmpl w:val="6A7208C0"/>
    <w:lvl w:ilvl="0" w:tplc="0C161C84">
      <w:start w:val="1"/>
      <w:numFmt w:val="decimal"/>
      <w:lvlText w:val="%1."/>
      <w:lvlJc w:val="left"/>
      <w:pPr>
        <w:ind w:left="108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717694"/>
    <w:multiLevelType w:val="hybridMultilevel"/>
    <w:tmpl w:val="E168E3D4"/>
    <w:lvl w:ilvl="0" w:tplc="0C161C84">
      <w:start w:val="1"/>
      <w:numFmt w:val="decimal"/>
      <w:lvlText w:val="%1."/>
      <w:lvlJc w:val="left"/>
      <w:pPr>
        <w:ind w:left="72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4827A1"/>
    <w:multiLevelType w:val="hybridMultilevel"/>
    <w:tmpl w:val="EE9EBB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B04123B"/>
    <w:multiLevelType w:val="hybridMultilevel"/>
    <w:tmpl w:val="439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345D1"/>
    <w:multiLevelType w:val="hybridMultilevel"/>
    <w:tmpl w:val="339C6572"/>
    <w:lvl w:ilvl="0" w:tplc="0C161C84">
      <w:start w:val="1"/>
      <w:numFmt w:val="decimal"/>
      <w:lvlText w:val="%1."/>
      <w:lvlJc w:val="left"/>
      <w:pPr>
        <w:ind w:left="1080" w:hanging="360"/>
      </w:pPr>
      <w:rPr>
        <w:rFonts w:asciiTheme="majorHAnsi" w:hAnsiTheme="majorHAns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AB081E"/>
    <w:multiLevelType w:val="hybridMultilevel"/>
    <w:tmpl w:val="B7501284"/>
    <w:lvl w:ilvl="0" w:tplc="44CE15AC">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566BE2"/>
    <w:multiLevelType w:val="hybridMultilevel"/>
    <w:tmpl w:val="147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50D2A"/>
    <w:multiLevelType w:val="hybridMultilevel"/>
    <w:tmpl w:val="638AFFC0"/>
    <w:lvl w:ilvl="0" w:tplc="0C161C84">
      <w:start w:val="1"/>
      <w:numFmt w:val="decimal"/>
      <w:lvlText w:val="%1."/>
      <w:lvlJc w:val="left"/>
      <w:pPr>
        <w:ind w:left="72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E548DC"/>
    <w:multiLevelType w:val="hybridMultilevel"/>
    <w:tmpl w:val="D75A5086"/>
    <w:lvl w:ilvl="0" w:tplc="0C161C84">
      <w:start w:val="1"/>
      <w:numFmt w:val="decimal"/>
      <w:lvlText w:val="%1."/>
      <w:lvlJc w:val="left"/>
      <w:pPr>
        <w:ind w:left="108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7B23BE"/>
    <w:multiLevelType w:val="hybridMultilevel"/>
    <w:tmpl w:val="B910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C786C"/>
    <w:multiLevelType w:val="hybridMultilevel"/>
    <w:tmpl w:val="3C1C8D80"/>
    <w:lvl w:ilvl="0" w:tplc="0C161C84">
      <w:start w:val="1"/>
      <w:numFmt w:val="decimal"/>
      <w:lvlText w:val="%1."/>
      <w:lvlJc w:val="left"/>
      <w:pPr>
        <w:ind w:left="108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DC7A28"/>
    <w:multiLevelType w:val="hybridMultilevel"/>
    <w:tmpl w:val="53789982"/>
    <w:lvl w:ilvl="0" w:tplc="0C161C84">
      <w:start w:val="1"/>
      <w:numFmt w:val="decimal"/>
      <w:lvlText w:val="%1."/>
      <w:lvlJc w:val="left"/>
      <w:pPr>
        <w:ind w:left="72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1F2556"/>
    <w:multiLevelType w:val="hybridMultilevel"/>
    <w:tmpl w:val="12CC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B5BBA"/>
    <w:multiLevelType w:val="hybridMultilevel"/>
    <w:tmpl w:val="56461D20"/>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918C0"/>
    <w:multiLevelType w:val="hybridMultilevel"/>
    <w:tmpl w:val="88AA81B4"/>
    <w:lvl w:ilvl="0" w:tplc="0C161C84">
      <w:start w:val="1"/>
      <w:numFmt w:val="decimal"/>
      <w:lvlText w:val="%1."/>
      <w:lvlJc w:val="left"/>
      <w:pPr>
        <w:ind w:left="72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A92E87"/>
    <w:multiLevelType w:val="hybridMultilevel"/>
    <w:tmpl w:val="7A6ABDF2"/>
    <w:lvl w:ilvl="0" w:tplc="0C161C84">
      <w:start w:val="1"/>
      <w:numFmt w:val="decimal"/>
      <w:lvlText w:val="%1."/>
      <w:lvlJc w:val="left"/>
      <w:pPr>
        <w:ind w:left="720" w:hanging="360"/>
      </w:pPr>
      <w:rPr>
        <w:rFonts w:asciiTheme="majorHAnsi" w:hAnsiTheme="maj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37C00"/>
    <w:multiLevelType w:val="hybridMultilevel"/>
    <w:tmpl w:val="A150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027B6"/>
    <w:multiLevelType w:val="hybridMultilevel"/>
    <w:tmpl w:val="78C48F44"/>
    <w:lvl w:ilvl="0" w:tplc="0C161C84">
      <w:start w:val="1"/>
      <w:numFmt w:val="decimal"/>
      <w:lvlText w:val="%1."/>
      <w:lvlJc w:val="left"/>
      <w:pPr>
        <w:ind w:left="108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9C7CB4"/>
    <w:multiLevelType w:val="hybridMultilevel"/>
    <w:tmpl w:val="8E6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A681D"/>
    <w:multiLevelType w:val="hybridMultilevel"/>
    <w:tmpl w:val="E9248D1A"/>
    <w:lvl w:ilvl="0" w:tplc="0C161C84">
      <w:start w:val="1"/>
      <w:numFmt w:val="decimal"/>
      <w:lvlText w:val="%1."/>
      <w:lvlJc w:val="left"/>
      <w:pPr>
        <w:ind w:left="108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151F56"/>
    <w:multiLevelType w:val="hybridMultilevel"/>
    <w:tmpl w:val="73E6DDF8"/>
    <w:lvl w:ilvl="0" w:tplc="049659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26E6C"/>
    <w:multiLevelType w:val="hybridMultilevel"/>
    <w:tmpl w:val="C4465A64"/>
    <w:lvl w:ilvl="0" w:tplc="0C161C84">
      <w:start w:val="1"/>
      <w:numFmt w:val="decimal"/>
      <w:lvlText w:val="%1."/>
      <w:lvlJc w:val="left"/>
      <w:pPr>
        <w:ind w:left="720" w:hanging="360"/>
      </w:pPr>
      <w:rPr>
        <w:rFonts w:asciiTheme="majorHAnsi" w:hAnsiTheme="maj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7430B7"/>
    <w:multiLevelType w:val="hybridMultilevel"/>
    <w:tmpl w:val="50B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8383C"/>
    <w:multiLevelType w:val="hybridMultilevel"/>
    <w:tmpl w:val="1E8EAB12"/>
    <w:lvl w:ilvl="0" w:tplc="0C161C84">
      <w:start w:val="1"/>
      <w:numFmt w:val="decimal"/>
      <w:lvlText w:val="%1."/>
      <w:lvlJc w:val="left"/>
      <w:pPr>
        <w:ind w:left="72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84B2292"/>
    <w:multiLevelType w:val="hybridMultilevel"/>
    <w:tmpl w:val="05A0345C"/>
    <w:lvl w:ilvl="0" w:tplc="0C161C84">
      <w:start w:val="1"/>
      <w:numFmt w:val="decimal"/>
      <w:lvlText w:val="%1."/>
      <w:lvlJc w:val="left"/>
      <w:pPr>
        <w:ind w:left="72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B63499A"/>
    <w:multiLevelType w:val="hybridMultilevel"/>
    <w:tmpl w:val="B698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F2E9A"/>
    <w:multiLevelType w:val="hybridMultilevel"/>
    <w:tmpl w:val="E6084CE0"/>
    <w:lvl w:ilvl="0" w:tplc="0C161C84">
      <w:start w:val="1"/>
      <w:numFmt w:val="decimal"/>
      <w:lvlText w:val="%1."/>
      <w:lvlJc w:val="left"/>
      <w:pPr>
        <w:ind w:left="1080" w:hanging="360"/>
      </w:pPr>
      <w:rPr>
        <w:rFonts w:asciiTheme="majorHAnsi" w:hAnsiTheme="majorHAnsi"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E60024F"/>
    <w:multiLevelType w:val="hybridMultilevel"/>
    <w:tmpl w:val="7D34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E2B8D"/>
    <w:multiLevelType w:val="hybridMultilevel"/>
    <w:tmpl w:val="0084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319903">
    <w:abstractNumId w:val="6"/>
  </w:num>
  <w:num w:numId="2" w16cid:durableId="2027440527">
    <w:abstractNumId w:val="27"/>
  </w:num>
  <w:num w:numId="3" w16cid:durableId="1475827564">
    <w:abstractNumId w:val="31"/>
  </w:num>
  <w:num w:numId="4" w16cid:durableId="1788313378">
    <w:abstractNumId w:val="26"/>
  </w:num>
  <w:num w:numId="5" w16cid:durableId="1996176105">
    <w:abstractNumId w:val="21"/>
  </w:num>
  <w:num w:numId="6" w16cid:durableId="842474630">
    <w:abstractNumId w:val="30"/>
  </w:num>
  <w:num w:numId="7" w16cid:durableId="1224871163">
    <w:abstractNumId w:val="13"/>
  </w:num>
  <w:num w:numId="8" w16cid:durableId="322516894">
    <w:abstractNumId w:val="4"/>
  </w:num>
  <w:num w:numId="9" w16cid:durableId="1160535207">
    <w:abstractNumId w:val="28"/>
  </w:num>
  <w:num w:numId="10" w16cid:durableId="1439328937">
    <w:abstractNumId w:val="23"/>
  </w:num>
  <w:num w:numId="11" w16cid:durableId="1089813872">
    <w:abstractNumId w:val="20"/>
  </w:num>
  <w:num w:numId="12" w16cid:durableId="604270534">
    <w:abstractNumId w:val="9"/>
  </w:num>
  <w:num w:numId="13" w16cid:durableId="1600486308">
    <w:abstractNumId w:val="24"/>
  </w:num>
  <w:num w:numId="14" w16cid:durableId="536628054">
    <w:abstractNumId w:val="5"/>
  </w:num>
  <w:num w:numId="15" w16cid:durableId="879633319">
    <w:abstractNumId w:val="14"/>
  </w:num>
  <w:num w:numId="16" w16cid:durableId="933900384">
    <w:abstractNumId w:val="12"/>
  </w:num>
  <w:num w:numId="17" w16cid:durableId="1659651168">
    <w:abstractNumId w:val="1"/>
  </w:num>
  <w:num w:numId="18" w16cid:durableId="1096558192">
    <w:abstractNumId w:val="25"/>
  </w:num>
  <w:num w:numId="19" w16cid:durableId="1372612503">
    <w:abstractNumId w:val="0"/>
  </w:num>
  <w:num w:numId="20" w16cid:durableId="393940439">
    <w:abstractNumId w:val="18"/>
  </w:num>
  <w:num w:numId="21" w16cid:durableId="318274268">
    <w:abstractNumId w:val="39"/>
  </w:num>
  <w:num w:numId="22" w16cid:durableId="1859780894">
    <w:abstractNumId w:val="37"/>
  </w:num>
  <w:num w:numId="23" w16cid:durableId="1172600321">
    <w:abstractNumId w:val="38"/>
  </w:num>
  <w:num w:numId="24" w16cid:durableId="453065698">
    <w:abstractNumId w:val="16"/>
  </w:num>
  <w:num w:numId="25" w16cid:durableId="53743436">
    <w:abstractNumId w:val="17"/>
  </w:num>
  <w:num w:numId="26" w16cid:durableId="756051953">
    <w:abstractNumId w:val="8"/>
  </w:num>
  <w:num w:numId="27" w16cid:durableId="1515799865">
    <w:abstractNumId w:val="33"/>
  </w:num>
  <w:num w:numId="28" w16cid:durableId="1474257047">
    <w:abstractNumId w:val="29"/>
  </w:num>
  <w:num w:numId="29" w16cid:durableId="1421952950">
    <w:abstractNumId w:val="3"/>
  </w:num>
  <w:num w:numId="30" w16cid:durableId="2047950245">
    <w:abstractNumId w:val="19"/>
  </w:num>
  <w:num w:numId="31" w16cid:durableId="1088379813">
    <w:abstractNumId w:val="10"/>
  </w:num>
  <w:num w:numId="32" w16cid:durableId="1310130538">
    <w:abstractNumId w:val="22"/>
  </w:num>
  <w:num w:numId="33" w16cid:durableId="1748187916">
    <w:abstractNumId w:val="32"/>
  </w:num>
  <w:num w:numId="34" w16cid:durableId="1716347213">
    <w:abstractNumId w:val="15"/>
  </w:num>
  <w:num w:numId="35" w16cid:durableId="1117528200">
    <w:abstractNumId w:val="36"/>
  </w:num>
  <w:num w:numId="36" w16cid:durableId="1135635795">
    <w:abstractNumId w:val="35"/>
  </w:num>
  <w:num w:numId="37" w16cid:durableId="1524856520">
    <w:abstractNumId w:val="7"/>
  </w:num>
  <w:num w:numId="38" w16cid:durableId="1178890520">
    <w:abstractNumId w:val="34"/>
  </w:num>
  <w:num w:numId="39" w16cid:durableId="1052269327">
    <w:abstractNumId w:val="11"/>
  </w:num>
  <w:num w:numId="40" w16cid:durableId="1339969555">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551E8"/>
    <w:rsid w:val="00055B94"/>
    <w:rsid w:val="00086136"/>
    <w:rsid w:val="000874E3"/>
    <w:rsid w:val="000960C2"/>
    <w:rsid w:val="00097AA2"/>
    <w:rsid w:val="001401D0"/>
    <w:rsid w:val="0014616E"/>
    <w:rsid w:val="0015384F"/>
    <w:rsid w:val="00157695"/>
    <w:rsid w:val="00164D7A"/>
    <w:rsid w:val="0018195A"/>
    <w:rsid w:val="00236465"/>
    <w:rsid w:val="00263D57"/>
    <w:rsid w:val="002A086C"/>
    <w:rsid w:val="002B4D2E"/>
    <w:rsid w:val="002B6153"/>
    <w:rsid w:val="002C7503"/>
    <w:rsid w:val="002E04F1"/>
    <w:rsid w:val="00302AC3"/>
    <w:rsid w:val="00330E00"/>
    <w:rsid w:val="00332551"/>
    <w:rsid w:val="00333384"/>
    <w:rsid w:val="0034519C"/>
    <w:rsid w:val="003C2F56"/>
    <w:rsid w:val="003D1E61"/>
    <w:rsid w:val="003F2DB1"/>
    <w:rsid w:val="0042789A"/>
    <w:rsid w:val="00443D31"/>
    <w:rsid w:val="00447F6F"/>
    <w:rsid w:val="0045122C"/>
    <w:rsid w:val="00464162"/>
    <w:rsid w:val="00476E03"/>
    <w:rsid w:val="0048531D"/>
    <w:rsid w:val="004C79B6"/>
    <w:rsid w:val="004D081A"/>
    <w:rsid w:val="004E681E"/>
    <w:rsid w:val="004F2E47"/>
    <w:rsid w:val="00503445"/>
    <w:rsid w:val="005275FA"/>
    <w:rsid w:val="00532A1E"/>
    <w:rsid w:val="00543C1F"/>
    <w:rsid w:val="00547CE7"/>
    <w:rsid w:val="00592206"/>
    <w:rsid w:val="00593D2F"/>
    <w:rsid w:val="005C5A2E"/>
    <w:rsid w:val="005C6CB8"/>
    <w:rsid w:val="005E330F"/>
    <w:rsid w:val="0060285B"/>
    <w:rsid w:val="006100F9"/>
    <w:rsid w:val="006138FC"/>
    <w:rsid w:val="00614AD1"/>
    <w:rsid w:val="00615909"/>
    <w:rsid w:val="006347AE"/>
    <w:rsid w:val="00670A03"/>
    <w:rsid w:val="00673540"/>
    <w:rsid w:val="00680E0F"/>
    <w:rsid w:val="006970A5"/>
    <w:rsid w:val="006B1925"/>
    <w:rsid w:val="006C26AC"/>
    <w:rsid w:val="006C6B43"/>
    <w:rsid w:val="006E69E7"/>
    <w:rsid w:val="006F55B4"/>
    <w:rsid w:val="00717173"/>
    <w:rsid w:val="007208FF"/>
    <w:rsid w:val="0072603A"/>
    <w:rsid w:val="007465C2"/>
    <w:rsid w:val="00780F33"/>
    <w:rsid w:val="007B3CBB"/>
    <w:rsid w:val="007F593C"/>
    <w:rsid w:val="00800CA9"/>
    <w:rsid w:val="00803257"/>
    <w:rsid w:val="00805B2B"/>
    <w:rsid w:val="00832983"/>
    <w:rsid w:val="00833634"/>
    <w:rsid w:val="00851612"/>
    <w:rsid w:val="00861C6D"/>
    <w:rsid w:val="008D1AB6"/>
    <w:rsid w:val="00902369"/>
    <w:rsid w:val="00956DB9"/>
    <w:rsid w:val="00977A30"/>
    <w:rsid w:val="00981992"/>
    <w:rsid w:val="009B6824"/>
    <w:rsid w:val="009D1A23"/>
    <w:rsid w:val="009D619F"/>
    <w:rsid w:val="009E7B98"/>
    <w:rsid w:val="00A06A72"/>
    <w:rsid w:val="00A14DF7"/>
    <w:rsid w:val="00A40B4C"/>
    <w:rsid w:val="00AC1A2B"/>
    <w:rsid w:val="00AD62F8"/>
    <w:rsid w:val="00AF4611"/>
    <w:rsid w:val="00B172D0"/>
    <w:rsid w:val="00B314B8"/>
    <w:rsid w:val="00B35157"/>
    <w:rsid w:val="00B940DB"/>
    <w:rsid w:val="00B95D73"/>
    <w:rsid w:val="00BB5FFD"/>
    <w:rsid w:val="00BC5B67"/>
    <w:rsid w:val="00BC6D7F"/>
    <w:rsid w:val="00BD2958"/>
    <w:rsid w:val="00BD7816"/>
    <w:rsid w:val="00BE18BC"/>
    <w:rsid w:val="00BE464C"/>
    <w:rsid w:val="00BF1A90"/>
    <w:rsid w:val="00BF464B"/>
    <w:rsid w:val="00C6695F"/>
    <w:rsid w:val="00C73E41"/>
    <w:rsid w:val="00C858B2"/>
    <w:rsid w:val="00CA1ECF"/>
    <w:rsid w:val="00CB5E10"/>
    <w:rsid w:val="00CC37F0"/>
    <w:rsid w:val="00CF0D90"/>
    <w:rsid w:val="00CF4DF1"/>
    <w:rsid w:val="00D16062"/>
    <w:rsid w:val="00D42983"/>
    <w:rsid w:val="00D65C14"/>
    <w:rsid w:val="00D75AEC"/>
    <w:rsid w:val="00DA19BC"/>
    <w:rsid w:val="00DB4993"/>
    <w:rsid w:val="00DD374F"/>
    <w:rsid w:val="00E12D08"/>
    <w:rsid w:val="00F31E94"/>
    <w:rsid w:val="00F60D7B"/>
    <w:rsid w:val="00F61894"/>
    <w:rsid w:val="00FB0B17"/>
    <w:rsid w:val="00FE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F0D71"/>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4E68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Level1">
    <w:name w:val="Level 1"/>
    <w:rsid w:val="004E681E"/>
    <w:pPr>
      <w:widowControl w:val="0"/>
      <w:pBdr>
        <w:top w:val="nil"/>
        <w:left w:val="nil"/>
        <w:bottom w:val="nil"/>
        <w:right w:val="nil"/>
        <w:between w:val="nil"/>
        <w:bar w:val="nil"/>
      </w:pBdr>
      <w:tabs>
        <w:tab w:val="left" w:pos="1440"/>
      </w:tabs>
      <w:spacing w:after="0" w:line="240" w:lineRule="auto"/>
      <w:ind w:left="2160" w:hanging="360"/>
      <w:outlineLvl w:val="0"/>
    </w:pPr>
    <w:rPr>
      <w:rFonts w:ascii="Times New Roman" w:eastAsia="Arial Unicode MS" w:hAnsi="Arial Unicode MS" w:cs="Arial Unicode MS"/>
      <w:color w:val="000000"/>
      <w:sz w:val="24"/>
      <w:szCs w:val="24"/>
      <w:u w:color="000000"/>
      <w:bdr w:val="nil"/>
    </w:rPr>
  </w:style>
  <w:style w:type="paragraph" w:customStyle="1" w:styleId="paragraph">
    <w:name w:val="paragraph"/>
    <w:basedOn w:val="Normal"/>
    <w:rsid w:val="00981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81992"/>
  </w:style>
  <w:style w:type="character" w:customStyle="1" w:styleId="normaltextrun">
    <w:name w:val="normaltextrun"/>
    <w:basedOn w:val="DefaultParagraphFont"/>
    <w:rsid w:val="00981992"/>
  </w:style>
  <w:style w:type="character" w:styleId="UnresolvedMention">
    <w:name w:val="Unresolved Mention"/>
    <w:basedOn w:val="DefaultParagraphFont"/>
    <w:uiPriority w:val="99"/>
    <w:semiHidden/>
    <w:unhideWhenUsed/>
    <w:rsid w:val="00476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0191">
      <w:bodyDiv w:val="1"/>
      <w:marLeft w:val="0"/>
      <w:marRight w:val="0"/>
      <w:marTop w:val="0"/>
      <w:marBottom w:val="0"/>
      <w:divBdr>
        <w:top w:val="none" w:sz="0" w:space="0" w:color="auto"/>
        <w:left w:val="none" w:sz="0" w:space="0" w:color="auto"/>
        <w:bottom w:val="none" w:sz="0" w:space="0" w:color="auto"/>
        <w:right w:val="none" w:sz="0" w:space="0" w:color="auto"/>
      </w:divBdr>
      <w:divsChild>
        <w:div w:id="2094355392">
          <w:marLeft w:val="0"/>
          <w:marRight w:val="0"/>
          <w:marTop w:val="0"/>
          <w:marBottom w:val="0"/>
          <w:divBdr>
            <w:top w:val="none" w:sz="0" w:space="0" w:color="auto"/>
            <w:left w:val="none" w:sz="0" w:space="0" w:color="auto"/>
            <w:bottom w:val="none" w:sz="0" w:space="0" w:color="auto"/>
            <w:right w:val="none" w:sz="0" w:space="0" w:color="auto"/>
          </w:divBdr>
          <w:divsChild>
            <w:div w:id="1514757116">
              <w:marLeft w:val="0"/>
              <w:marRight w:val="0"/>
              <w:marTop w:val="0"/>
              <w:marBottom w:val="0"/>
              <w:divBdr>
                <w:top w:val="none" w:sz="0" w:space="0" w:color="auto"/>
                <w:left w:val="none" w:sz="0" w:space="0" w:color="auto"/>
                <w:bottom w:val="none" w:sz="0" w:space="0" w:color="auto"/>
                <w:right w:val="none" w:sz="0" w:space="0" w:color="auto"/>
              </w:divBdr>
            </w:div>
          </w:divsChild>
        </w:div>
        <w:div w:id="1538078934">
          <w:marLeft w:val="0"/>
          <w:marRight w:val="0"/>
          <w:marTop w:val="0"/>
          <w:marBottom w:val="0"/>
          <w:divBdr>
            <w:top w:val="none" w:sz="0" w:space="0" w:color="auto"/>
            <w:left w:val="none" w:sz="0" w:space="0" w:color="auto"/>
            <w:bottom w:val="none" w:sz="0" w:space="0" w:color="auto"/>
            <w:right w:val="none" w:sz="0" w:space="0" w:color="auto"/>
          </w:divBdr>
          <w:divsChild>
            <w:div w:id="2144686058">
              <w:marLeft w:val="0"/>
              <w:marRight w:val="0"/>
              <w:marTop w:val="0"/>
              <w:marBottom w:val="0"/>
              <w:divBdr>
                <w:top w:val="none" w:sz="0" w:space="0" w:color="auto"/>
                <w:left w:val="none" w:sz="0" w:space="0" w:color="auto"/>
                <w:bottom w:val="none" w:sz="0" w:space="0" w:color="auto"/>
                <w:right w:val="none" w:sz="0" w:space="0" w:color="auto"/>
              </w:divBdr>
            </w:div>
          </w:divsChild>
        </w:div>
        <w:div w:id="406731813">
          <w:marLeft w:val="0"/>
          <w:marRight w:val="0"/>
          <w:marTop w:val="0"/>
          <w:marBottom w:val="0"/>
          <w:divBdr>
            <w:top w:val="none" w:sz="0" w:space="0" w:color="auto"/>
            <w:left w:val="none" w:sz="0" w:space="0" w:color="auto"/>
            <w:bottom w:val="none" w:sz="0" w:space="0" w:color="auto"/>
            <w:right w:val="none" w:sz="0" w:space="0" w:color="auto"/>
          </w:divBdr>
          <w:divsChild>
            <w:div w:id="272133422">
              <w:marLeft w:val="0"/>
              <w:marRight w:val="0"/>
              <w:marTop w:val="0"/>
              <w:marBottom w:val="0"/>
              <w:divBdr>
                <w:top w:val="none" w:sz="0" w:space="0" w:color="auto"/>
                <w:left w:val="none" w:sz="0" w:space="0" w:color="auto"/>
                <w:bottom w:val="none" w:sz="0" w:space="0" w:color="auto"/>
                <w:right w:val="none" w:sz="0" w:space="0" w:color="auto"/>
              </w:divBdr>
            </w:div>
          </w:divsChild>
        </w:div>
        <w:div w:id="1393118576">
          <w:marLeft w:val="0"/>
          <w:marRight w:val="0"/>
          <w:marTop w:val="0"/>
          <w:marBottom w:val="0"/>
          <w:divBdr>
            <w:top w:val="none" w:sz="0" w:space="0" w:color="auto"/>
            <w:left w:val="none" w:sz="0" w:space="0" w:color="auto"/>
            <w:bottom w:val="none" w:sz="0" w:space="0" w:color="auto"/>
            <w:right w:val="none" w:sz="0" w:space="0" w:color="auto"/>
          </w:divBdr>
          <w:divsChild>
            <w:div w:id="1788937121">
              <w:marLeft w:val="0"/>
              <w:marRight w:val="0"/>
              <w:marTop w:val="0"/>
              <w:marBottom w:val="0"/>
              <w:divBdr>
                <w:top w:val="none" w:sz="0" w:space="0" w:color="auto"/>
                <w:left w:val="none" w:sz="0" w:space="0" w:color="auto"/>
                <w:bottom w:val="none" w:sz="0" w:space="0" w:color="auto"/>
                <w:right w:val="none" w:sz="0" w:space="0" w:color="auto"/>
              </w:divBdr>
            </w:div>
          </w:divsChild>
        </w:div>
        <w:div w:id="751584459">
          <w:marLeft w:val="0"/>
          <w:marRight w:val="0"/>
          <w:marTop w:val="0"/>
          <w:marBottom w:val="0"/>
          <w:divBdr>
            <w:top w:val="none" w:sz="0" w:space="0" w:color="auto"/>
            <w:left w:val="none" w:sz="0" w:space="0" w:color="auto"/>
            <w:bottom w:val="none" w:sz="0" w:space="0" w:color="auto"/>
            <w:right w:val="none" w:sz="0" w:space="0" w:color="auto"/>
          </w:divBdr>
          <w:divsChild>
            <w:div w:id="1576236585">
              <w:marLeft w:val="0"/>
              <w:marRight w:val="0"/>
              <w:marTop w:val="0"/>
              <w:marBottom w:val="0"/>
              <w:divBdr>
                <w:top w:val="none" w:sz="0" w:space="0" w:color="auto"/>
                <w:left w:val="none" w:sz="0" w:space="0" w:color="auto"/>
                <w:bottom w:val="none" w:sz="0" w:space="0" w:color="auto"/>
                <w:right w:val="none" w:sz="0" w:space="0" w:color="auto"/>
              </w:divBdr>
            </w:div>
          </w:divsChild>
        </w:div>
        <w:div w:id="554509970">
          <w:marLeft w:val="0"/>
          <w:marRight w:val="0"/>
          <w:marTop w:val="0"/>
          <w:marBottom w:val="0"/>
          <w:divBdr>
            <w:top w:val="none" w:sz="0" w:space="0" w:color="auto"/>
            <w:left w:val="none" w:sz="0" w:space="0" w:color="auto"/>
            <w:bottom w:val="none" w:sz="0" w:space="0" w:color="auto"/>
            <w:right w:val="none" w:sz="0" w:space="0" w:color="auto"/>
          </w:divBdr>
          <w:divsChild>
            <w:div w:id="1314875567">
              <w:marLeft w:val="0"/>
              <w:marRight w:val="0"/>
              <w:marTop w:val="0"/>
              <w:marBottom w:val="0"/>
              <w:divBdr>
                <w:top w:val="none" w:sz="0" w:space="0" w:color="auto"/>
                <w:left w:val="none" w:sz="0" w:space="0" w:color="auto"/>
                <w:bottom w:val="none" w:sz="0" w:space="0" w:color="auto"/>
                <w:right w:val="none" w:sz="0" w:space="0" w:color="auto"/>
              </w:divBdr>
            </w:div>
          </w:divsChild>
        </w:div>
        <w:div w:id="209148811">
          <w:marLeft w:val="0"/>
          <w:marRight w:val="0"/>
          <w:marTop w:val="0"/>
          <w:marBottom w:val="0"/>
          <w:divBdr>
            <w:top w:val="none" w:sz="0" w:space="0" w:color="auto"/>
            <w:left w:val="none" w:sz="0" w:space="0" w:color="auto"/>
            <w:bottom w:val="none" w:sz="0" w:space="0" w:color="auto"/>
            <w:right w:val="none" w:sz="0" w:space="0" w:color="auto"/>
          </w:divBdr>
          <w:divsChild>
            <w:div w:id="1040012121">
              <w:marLeft w:val="0"/>
              <w:marRight w:val="0"/>
              <w:marTop w:val="0"/>
              <w:marBottom w:val="0"/>
              <w:divBdr>
                <w:top w:val="none" w:sz="0" w:space="0" w:color="auto"/>
                <w:left w:val="none" w:sz="0" w:space="0" w:color="auto"/>
                <w:bottom w:val="none" w:sz="0" w:space="0" w:color="auto"/>
                <w:right w:val="none" w:sz="0" w:space="0" w:color="auto"/>
              </w:divBdr>
            </w:div>
          </w:divsChild>
        </w:div>
        <w:div w:id="1396932605">
          <w:marLeft w:val="0"/>
          <w:marRight w:val="0"/>
          <w:marTop w:val="0"/>
          <w:marBottom w:val="0"/>
          <w:divBdr>
            <w:top w:val="none" w:sz="0" w:space="0" w:color="auto"/>
            <w:left w:val="none" w:sz="0" w:space="0" w:color="auto"/>
            <w:bottom w:val="none" w:sz="0" w:space="0" w:color="auto"/>
            <w:right w:val="none" w:sz="0" w:space="0" w:color="auto"/>
          </w:divBdr>
          <w:divsChild>
            <w:div w:id="177037941">
              <w:marLeft w:val="0"/>
              <w:marRight w:val="0"/>
              <w:marTop w:val="0"/>
              <w:marBottom w:val="0"/>
              <w:divBdr>
                <w:top w:val="none" w:sz="0" w:space="0" w:color="auto"/>
                <w:left w:val="none" w:sz="0" w:space="0" w:color="auto"/>
                <w:bottom w:val="none" w:sz="0" w:space="0" w:color="auto"/>
                <w:right w:val="none" w:sz="0" w:space="0" w:color="auto"/>
              </w:divBdr>
            </w:div>
          </w:divsChild>
        </w:div>
        <w:div w:id="1356615973">
          <w:marLeft w:val="0"/>
          <w:marRight w:val="0"/>
          <w:marTop w:val="0"/>
          <w:marBottom w:val="0"/>
          <w:divBdr>
            <w:top w:val="none" w:sz="0" w:space="0" w:color="auto"/>
            <w:left w:val="none" w:sz="0" w:space="0" w:color="auto"/>
            <w:bottom w:val="none" w:sz="0" w:space="0" w:color="auto"/>
            <w:right w:val="none" w:sz="0" w:space="0" w:color="auto"/>
          </w:divBdr>
          <w:divsChild>
            <w:div w:id="1191921461">
              <w:marLeft w:val="0"/>
              <w:marRight w:val="0"/>
              <w:marTop w:val="0"/>
              <w:marBottom w:val="0"/>
              <w:divBdr>
                <w:top w:val="none" w:sz="0" w:space="0" w:color="auto"/>
                <w:left w:val="none" w:sz="0" w:space="0" w:color="auto"/>
                <w:bottom w:val="none" w:sz="0" w:space="0" w:color="auto"/>
                <w:right w:val="none" w:sz="0" w:space="0" w:color="auto"/>
              </w:divBdr>
            </w:div>
          </w:divsChild>
        </w:div>
        <w:div w:id="1383821973">
          <w:marLeft w:val="0"/>
          <w:marRight w:val="0"/>
          <w:marTop w:val="0"/>
          <w:marBottom w:val="0"/>
          <w:divBdr>
            <w:top w:val="none" w:sz="0" w:space="0" w:color="auto"/>
            <w:left w:val="none" w:sz="0" w:space="0" w:color="auto"/>
            <w:bottom w:val="none" w:sz="0" w:space="0" w:color="auto"/>
            <w:right w:val="none" w:sz="0" w:space="0" w:color="auto"/>
          </w:divBdr>
          <w:divsChild>
            <w:div w:id="682780781">
              <w:marLeft w:val="0"/>
              <w:marRight w:val="0"/>
              <w:marTop w:val="0"/>
              <w:marBottom w:val="0"/>
              <w:divBdr>
                <w:top w:val="none" w:sz="0" w:space="0" w:color="auto"/>
                <w:left w:val="none" w:sz="0" w:space="0" w:color="auto"/>
                <w:bottom w:val="none" w:sz="0" w:space="0" w:color="auto"/>
                <w:right w:val="none" w:sz="0" w:space="0" w:color="auto"/>
              </w:divBdr>
            </w:div>
          </w:divsChild>
        </w:div>
        <w:div w:id="926841245">
          <w:marLeft w:val="0"/>
          <w:marRight w:val="0"/>
          <w:marTop w:val="0"/>
          <w:marBottom w:val="0"/>
          <w:divBdr>
            <w:top w:val="none" w:sz="0" w:space="0" w:color="auto"/>
            <w:left w:val="none" w:sz="0" w:space="0" w:color="auto"/>
            <w:bottom w:val="none" w:sz="0" w:space="0" w:color="auto"/>
            <w:right w:val="none" w:sz="0" w:space="0" w:color="auto"/>
          </w:divBdr>
          <w:divsChild>
            <w:div w:id="2038582626">
              <w:marLeft w:val="0"/>
              <w:marRight w:val="0"/>
              <w:marTop w:val="0"/>
              <w:marBottom w:val="0"/>
              <w:divBdr>
                <w:top w:val="none" w:sz="0" w:space="0" w:color="auto"/>
                <w:left w:val="none" w:sz="0" w:space="0" w:color="auto"/>
                <w:bottom w:val="none" w:sz="0" w:space="0" w:color="auto"/>
                <w:right w:val="none" w:sz="0" w:space="0" w:color="auto"/>
              </w:divBdr>
            </w:div>
          </w:divsChild>
        </w:div>
        <w:div w:id="1184981356">
          <w:marLeft w:val="0"/>
          <w:marRight w:val="0"/>
          <w:marTop w:val="0"/>
          <w:marBottom w:val="0"/>
          <w:divBdr>
            <w:top w:val="none" w:sz="0" w:space="0" w:color="auto"/>
            <w:left w:val="none" w:sz="0" w:space="0" w:color="auto"/>
            <w:bottom w:val="none" w:sz="0" w:space="0" w:color="auto"/>
            <w:right w:val="none" w:sz="0" w:space="0" w:color="auto"/>
          </w:divBdr>
          <w:divsChild>
            <w:div w:id="370228814">
              <w:marLeft w:val="0"/>
              <w:marRight w:val="0"/>
              <w:marTop w:val="0"/>
              <w:marBottom w:val="0"/>
              <w:divBdr>
                <w:top w:val="none" w:sz="0" w:space="0" w:color="auto"/>
                <w:left w:val="none" w:sz="0" w:space="0" w:color="auto"/>
                <w:bottom w:val="none" w:sz="0" w:space="0" w:color="auto"/>
                <w:right w:val="none" w:sz="0" w:space="0" w:color="auto"/>
              </w:divBdr>
            </w:div>
          </w:divsChild>
        </w:div>
        <w:div w:id="304506263">
          <w:marLeft w:val="0"/>
          <w:marRight w:val="0"/>
          <w:marTop w:val="0"/>
          <w:marBottom w:val="0"/>
          <w:divBdr>
            <w:top w:val="none" w:sz="0" w:space="0" w:color="auto"/>
            <w:left w:val="none" w:sz="0" w:space="0" w:color="auto"/>
            <w:bottom w:val="none" w:sz="0" w:space="0" w:color="auto"/>
            <w:right w:val="none" w:sz="0" w:space="0" w:color="auto"/>
          </w:divBdr>
          <w:divsChild>
            <w:div w:id="356932555">
              <w:marLeft w:val="0"/>
              <w:marRight w:val="0"/>
              <w:marTop w:val="0"/>
              <w:marBottom w:val="0"/>
              <w:divBdr>
                <w:top w:val="none" w:sz="0" w:space="0" w:color="auto"/>
                <w:left w:val="none" w:sz="0" w:space="0" w:color="auto"/>
                <w:bottom w:val="none" w:sz="0" w:space="0" w:color="auto"/>
                <w:right w:val="none" w:sz="0" w:space="0" w:color="auto"/>
              </w:divBdr>
            </w:div>
          </w:divsChild>
        </w:div>
        <w:div w:id="638389320">
          <w:marLeft w:val="0"/>
          <w:marRight w:val="0"/>
          <w:marTop w:val="0"/>
          <w:marBottom w:val="0"/>
          <w:divBdr>
            <w:top w:val="none" w:sz="0" w:space="0" w:color="auto"/>
            <w:left w:val="none" w:sz="0" w:space="0" w:color="auto"/>
            <w:bottom w:val="none" w:sz="0" w:space="0" w:color="auto"/>
            <w:right w:val="none" w:sz="0" w:space="0" w:color="auto"/>
          </w:divBdr>
          <w:divsChild>
            <w:div w:id="2087418656">
              <w:marLeft w:val="0"/>
              <w:marRight w:val="0"/>
              <w:marTop w:val="0"/>
              <w:marBottom w:val="0"/>
              <w:divBdr>
                <w:top w:val="none" w:sz="0" w:space="0" w:color="auto"/>
                <w:left w:val="none" w:sz="0" w:space="0" w:color="auto"/>
                <w:bottom w:val="none" w:sz="0" w:space="0" w:color="auto"/>
                <w:right w:val="none" w:sz="0" w:space="0" w:color="auto"/>
              </w:divBdr>
            </w:div>
          </w:divsChild>
        </w:div>
        <w:div w:id="1444811740">
          <w:marLeft w:val="0"/>
          <w:marRight w:val="0"/>
          <w:marTop w:val="0"/>
          <w:marBottom w:val="0"/>
          <w:divBdr>
            <w:top w:val="none" w:sz="0" w:space="0" w:color="auto"/>
            <w:left w:val="none" w:sz="0" w:space="0" w:color="auto"/>
            <w:bottom w:val="none" w:sz="0" w:space="0" w:color="auto"/>
            <w:right w:val="none" w:sz="0" w:space="0" w:color="auto"/>
          </w:divBdr>
          <w:divsChild>
            <w:div w:id="970669996">
              <w:marLeft w:val="0"/>
              <w:marRight w:val="0"/>
              <w:marTop w:val="0"/>
              <w:marBottom w:val="0"/>
              <w:divBdr>
                <w:top w:val="none" w:sz="0" w:space="0" w:color="auto"/>
                <w:left w:val="none" w:sz="0" w:space="0" w:color="auto"/>
                <w:bottom w:val="none" w:sz="0" w:space="0" w:color="auto"/>
                <w:right w:val="none" w:sz="0" w:space="0" w:color="auto"/>
              </w:divBdr>
            </w:div>
          </w:divsChild>
        </w:div>
        <w:div w:id="281965719">
          <w:marLeft w:val="0"/>
          <w:marRight w:val="0"/>
          <w:marTop w:val="0"/>
          <w:marBottom w:val="0"/>
          <w:divBdr>
            <w:top w:val="none" w:sz="0" w:space="0" w:color="auto"/>
            <w:left w:val="none" w:sz="0" w:space="0" w:color="auto"/>
            <w:bottom w:val="none" w:sz="0" w:space="0" w:color="auto"/>
            <w:right w:val="none" w:sz="0" w:space="0" w:color="auto"/>
          </w:divBdr>
          <w:divsChild>
            <w:div w:id="1941789980">
              <w:marLeft w:val="0"/>
              <w:marRight w:val="0"/>
              <w:marTop w:val="0"/>
              <w:marBottom w:val="0"/>
              <w:divBdr>
                <w:top w:val="none" w:sz="0" w:space="0" w:color="auto"/>
                <w:left w:val="none" w:sz="0" w:space="0" w:color="auto"/>
                <w:bottom w:val="none" w:sz="0" w:space="0" w:color="auto"/>
                <w:right w:val="none" w:sz="0" w:space="0" w:color="auto"/>
              </w:divBdr>
            </w:div>
          </w:divsChild>
        </w:div>
        <w:div w:id="769858751">
          <w:marLeft w:val="0"/>
          <w:marRight w:val="0"/>
          <w:marTop w:val="0"/>
          <w:marBottom w:val="0"/>
          <w:divBdr>
            <w:top w:val="none" w:sz="0" w:space="0" w:color="auto"/>
            <w:left w:val="none" w:sz="0" w:space="0" w:color="auto"/>
            <w:bottom w:val="none" w:sz="0" w:space="0" w:color="auto"/>
            <w:right w:val="none" w:sz="0" w:space="0" w:color="auto"/>
          </w:divBdr>
          <w:divsChild>
            <w:div w:id="2025400154">
              <w:marLeft w:val="0"/>
              <w:marRight w:val="0"/>
              <w:marTop w:val="0"/>
              <w:marBottom w:val="0"/>
              <w:divBdr>
                <w:top w:val="none" w:sz="0" w:space="0" w:color="auto"/>
                <w:left w:val="none" w:sz="0" w:space="0" w:color="auto"/>
                <w:bottom w:val="none" w:sz="0" w:space="0" w:color="auto"/>
                <w:right w:val="none" w:sz="0" w:space="0" w:color="auto"/>
              </w:divBdr>
            </w:div>
          </w:divsChild>
        </w:div>
        <w:div w:id="1088041530">
          <w:marLeft w:val="0"/>
          <w:marRight w:val="0"/>
          <w:marTop w:val="0"/>
          <w:marBottom w:val="0"/>
          <w:divBdr>
            <w:top w:val="none" w:sz="0" w:space="0" w:color="auto"/>
            <w:left w:val="none" w:sz="0" w:space="0" w:color="auto"/>
            <w:bottom w:val="none" w:sz="0" w:space="0" w:color="auto"/>
            <w:right w:val="none" w:sz="0" w:space="0" w:color="auto"/>
          </w:divBdr>
          <w:divsChild>
            <w:div w:id="1427577593">
              <w:marLeft w:val="0"/>
              <w:marRight w:val="0"/>
              <w:marTop w:val="0"/>
              <w:marBottom w:val="0"/>
              <w:divBdr>
                <w:top w:val="none" w:sz="0" w:space="0" w:color="auto"/>
                <w:left w:val="none" w:sz="0" w:space="0" w:color="auto"/>
                <w:bottom w:val="none" w:sz="0" w:space="0" w:color="auto"/>
                <w:right w:val="none" w:sz="0" w:space="0" w:color="auto"/>
              </w:divBdr>
            </w:div>
          </w:divsChild>
        </w:div>
        <w:div w:id="1291667503">
          <w:marLeft w:val="0"/>
          <w:marRight w:val="0"/>
          <w:marTop w:val="0"/>
          <w:marBottom w:val="0"/>
          <w:divBdr>
            <w:top w:val="none" w:sz="0" w:space="0" w:color="auto"/>
            <w:left w:val="none" w:sz="0" w:space="0" w:color="auto"/>
            <w:bottom w:val="none" w:sz="0" w:space="0" w:color="auto"/>
            <w:right w:val="none" w:sz="0" w:space="0" w:color="auto"/>
          </w:divBdr>
          <w:divsChild>
            <w:div w:id="1843884949">
              <w:marLeft w:val="0"/>
              <w:marRight w:val="0"/>
              <w:marTop w:val="0"/>
              <w:marBottom w:val="0"/>
              <w:divBdr>
                <w:top w:val="none" w:sz="0" w:space="0" w:color="auto"/>
                <w:left w:val="none" w:sz="0" w:space="0" w:color="auto"/>
                <w:bottom w:val="none" w:sz="0" w:space="0" w:color="auto"/>
                <w:right w:val="none" w:sz="0" w:space="0" w:color="auto"/>
              </w:divBdr>
            </w:div>
          </w:divsChild>
        </w:div>
        <w:div w:id="1514565052">
          <w:marLeft w:val="0"/>
          <w:marRight w:val="0"/>
          <w:marTop w:val="0"/>
          <w:marBottom w:val="0"/>
          <w:divBdr>
            <w:top w:val="none" w:sz="0" w:space="0" w:color="auto"/>
            <w:left w:val="none" w:sz="0" w:space="0" w:color="auto"/>
            <w:bottom w:val="none" w:sz="0" w:space="0" w:color="auto"/>
            <w:right w:val="none" w:sz="0" w:space="0" w:color="auto"/>
          </w:divBdr>
          <w:divsChild>
            <w:div w:id="1479153057">
              <w:marLeft w:val="0"/>
              <w:marRight w:val="0"/>
              <w:marTop w:val="0"/>
              <w:marBottom w:val="0"/>
              <w:divBdr>
                <w:top w:val="none" w:sz="0" w:space="0" w:color="auto"/>
                <w:left w:val="none" w:sz="0" w:space="0" w:color="auto"/>
                <w:bottom w:val="none" w:sz="0" w:space="0" w:color="auto"/>
                <w:right w:val="none" w:sz="0" w:space="0" w:color="auto"/>
              </w:divBdr>
            </w:div>
          </w:divsChild>
        </w:div>
        <w:div w:id="517818445">
          <w:marLeft w:val="0"/>
          <w:marRight w:val="0"/>
          <w:marTop w:val="0"/>
          <w:marBottom w:val="0"/>
          <w:divBdr>
            <w:top w:val="none" w:sz="0" w:space="0" w:color="auto"/>
            <w:left w:val="none" w:sz="0" w:space="0" w:color="auto"/>
            <w:bottom w:val="none" w:sz="0" w:space="0" w:color="auto"/>
            <w:right w:val="none" w:sz="0" w:space="0" w:color="auto"/>
          </w:divBdr>
          <w:divsChild>
            <w:div w:id="1924678938">
              <w:marLeft w:val="0"/>
              <w:marRight w:val="0"/>
              <w:marTop w:val="0"/>
              <w:marBottom w:val="0"/>
              <w:divBdr>
                <w:top w:val="none" w:sz="0" w:space="0" w:color="auto"/>
                <w:left w:val="none" w:sz="0" w:space="0" w:color="auto"/>
                <w:bottom w:val="none" w:sz="0" w:space="0" w:color="auto"/>
                <w:right w:val="none" w:sz="0" w:space="0" w:color="auto"/>
              </w:divBdr>
            </w:div>
          </w:divsChild>
        </w:div>
        <w:div w:id="2027512374">
          <w:marLeft w:val="0"/>
          <w:marRight w:val="0"/>
          <w:marTop w:val="0"/>
          <w:marBottom w:val="0"/>
          <w:divBdr>
            <w:top w:val="none" w:sz="0" w:space="0" w:color="auto"/>
            <w:left w:val="none" w:sz="0" w:space="0" w:color="auto"/>
            <w:bottom w:val="none" w:sz="0" w:space="0" w:color="auto"/>
            <w:right w:val="none" w:sz="0" w:space="0" w:color="auto"/>
          </w:divBdr>
          <w:divsChild>
            <w:div w:id="1236746554">
              <w:marLeft w:val="0"/>
              <w:marRight w:val="0"/>
              <w:marTop w:val="0"/>
              <w:marBottom w:val="0"/>
              <w:divBdr>
                <w:top w:val="none" w:sz="0" w:space="0" w:color="auto"/>
                <w:left w:val="none" w:sz="0" w:space="0" w:color="auto"/>
                <w:bottom w:val="none" w:sz="0" w:space="0" w:color="auto"/>
                <w:right w:val="none" w:sz="0" w:space="0" w:color="auto"/>
              </w:divBdr>
            </w:div>
          </w:divsChild>
        </w:div>
        <w:div w:id="1200514414">
          <w:marLeft w:val="0"/>
          <w:marRight w:val="0"/>
          <w:marTop w:val="0"/>
          <w:marBottom w:val="0"/>
          <w:divBdr>
            <w:top w:val="none" w:sz="0" w:space="0" w:color="auto"/>
            <w:left w:val="none" w:sz="0" w:space="0" w:color="auto"/>
            <w:bottom w:val="none" w:sz="0" w:space="0" w:color="auto"/>
            <w:right w:val="none" w:sz="0" w:space="0" w:color="auto"/>
          </w:divBdr>
          <w:divsChild>
            <w:div w:id="1190601772">
              <w:marLeft w:val="0"/>
              <w:marRight w:val="0"/>
              <w:marTop w:val="0"/>
              <w:marBottom w:val="0"/>
              <w:divBdr>
                <w:top w:val="none" w:sz="0" w:space="0" w:color="auto"/>
                <w:left w:val="none" w:sz="0" w:space="0" w:color="auto"/>
                <w:bottom w:val="none" w:sz="0" w:space="0" w:color="auto"/>
                <w:right w:val="none" w:sz="0" w:space="0" w:color="auto"/>
              </w:divBdr>
            </w:div>
          </w:divsChild>
        </w:div>
        <w:div w:id="1017270526">
          <w:marLeft w:val="0"/>
          <w:marRight w:val="0"/>
          <w:marTop w:val="0"/>
          <w:marBottom w:val="0"/>
          <w:divBdr>
            <w:top w:val="none" w:sz="0" w:space="0" w:color="auto"/>
            <w:left w:val="none" w:sz="0" w:space="0" w:color="auto"/>
            <w:bottom w:val="none" w:sz="0" w:space="0" w:color="auto"/>
            <w:right w:val="none" w:sz="0" w:space="0" w:color="auto"/>
          </w:divBdr>
          <w:divsChild>
            <w:div w:id="10763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3632">
      <w:bodyDiv w:val="1"/>
      <w:marLeft w:val="0"/>
      <w:marRight w:val="0"/>
      <w:marTop w:val="0"/>
      <w:marBottom w:val="0"/>
      <w:divBdr>
        <w:top w:val="none" w:sz="0" w:space="0" w:color="auto"/>
        <w:left w:val="none" w:sz="0" w:space="0" w:color="auto"/>
        <w:bottom w:val="none" w:sz="0" w:space="0" w:color="auto"/>
        <w:right w:val="none" w:sz="0" w:space="0" w:color="auto"/>
      </w:divBdr>
      <w:divsChild>
        <w:div w:id="1800103088">
          <w:marLeft w:val="0"/>
          <w:marRight w:val="0"/>
          <w:marTop w:val="0"/>
          <w:marBottom w:val="0"/>
          <w:divBdr>
            <w:top w:val="none" w:sz="0" w:space="0" w:color="auto"/>
            <w:left w:val="none" w:sz="0" w:space="0" w:color="auto"/>
            <w:bottom w:val="none" w:sz="0" w:space="0" w:color="auto"/>
            <w:right w:val="none" w:sz="0" w:space="0" w:color="auto"/>
          </w:divBdr>
        </w:div>
        <w:div w:id="1656448884">
          <w:marLeft w:val="0"/>
          <w:marRight w:val="0"/>
          <w:marTop w:val="0"/>
          <w:marBottom w:val="0"/>
          <w:divBdr>
            <w:top w:val="none" w:sz="0" w:space="0" w:color="auto"/>
            <w:left w:val="none" w:sz="0" w:space="0" w:color="auto"/>
            <w:bottom w:val="none" w:sz="0" w:space="0" w:color="auto"/>
            <w:right w:val="none" w:sz="0" w:space="0" w:color="auto"/>
          </w:divBdr>
        </w:div>
        <w:div w:id="2025864293">
          <w:marLeft w:val="0"/>
          <w:marRight w:val="0"/>
          <w:marTop w:val="0"/>
          <w:marBottom w:val="0"/>
          <w:divBdr>
            <w:top w:val="none" w:sz="0" w:space="0" w:color="auto"/>
            <w:left w:val="none" w:sz="0" w:space="0" w:color="auto"/>
            <w:bottom w:val="none" w:sz="0" w:space="0" w:color="auto"/>
            <w:right w:val="none" w:sz="0" w:space="0" w:color="auto"/>
          </w:divBdr>
        </w:div>
        <w:div w:id="52510067">
          <w:marLeft w:val="0"/>
          <w:marRight w:val="0"/>
          <w:marTop w:val="0"/>
          <w:marBottom w:val="0"/>
          <w:divBdr>
            <w:top w:val="none" w:sz="0" w:space="0" w:color="auto"/>
            <w:left w:val="none" w:sz="0" w:space="0" w:color="auto"/>
            <w:bottom w:val="none" w:sz="0" w:space="0" w:color="auto"/>
            <w:right w:val="none" w:sz="0" w:space="0" w:color="auto"/>
          </w:divBdr>
        </w:div>
        <w:div w:id="48388491">
          <w:marLeft w:val="0"/>
          <w:marRight w:val="0"/>
          <w:marTop w:val="0"/>
          <w:marBottom w:val="0"/>
          <w:divBdr>
            <w:top w:val="none" w:sz="0" w:space="0" w:color="auto"/>
            <w:left w:val="none" w:sz="0" w:space="0" w:color="auto"/>
            <w:bottom w:val="none" w:sz="0" w:space="0" w:color="auto"/>
            <w:right w:val="none" w:sz="0" w:space="0" w:color="auto"/>
          </w:divBdr>
        </w:div>
        <w:div w:id="1469934101">
          <w:marLeft w:val="0"/>
          <w:marRight w:val="0"/>
          <w:marTop w:val="0"/>
          <w:marBottom w:val="0"/>
          <w:divBdr>
            <w:top w:val="none" w:sz="0" w:space="0" w:color="auto"/>
            <w:left w:val="none" w:sz="0" w:space="0" w:color="auto"/>
            <w:bottom w:val="none" w:sz="0" w:space="0" w:color="auto"/>
            <w:right w:val="none" w:sz="0" w:space="0" w:color="auto"/>
          </w:divBdr>
        </w:div>
        <w:div w:id="1260336073">
          <w:marLeft w:val="0"/>
          <w:marRight w:val="0"/>
          <w:marTop w:val="0"/>
          <w:marBottom w:val="0"/>
          <w:divBdr>
            <w:top w:val="none" w:sz="0" w:space="0" w:color="auto"/>
            <w:left w:val="none" w:sz="0" w:space="0" w:color="auto"/>
            <w:bottom w:val="none" w:sz="0" w:space="0" w:color="auto"/>
            <w:right w:val="none" w:sz="0" w:space="0" w:color="auto"/>
          </w:divBdr>
        </w:div>
        <w:div w:id="133372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s://doi.org/10.1186/1471-2458-10-172" TargetMode="External"/><Relationship Id="rId21" Type="http://schemas.openxmlformats.org/officeDocument/2006/relationships/hyperlink" Target="https://www.luc.edu/wellness/" TargetMode="External"/><Relationship Id="rId34" Type="http://schemas.openxmlformats.org/officeDocument/2006/relationships/hyperlink" Target="https://doi.org/10.1093/geront/gnv076" TargetMode="External"/><Relationship Id="rId42" Type="http://schemas.openxmlformats.org/officeDocument/2006/relationships/hyperlink" Target="https://www.asaging.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doi.org/10.1080/02615479.2019.1617846" TargetMode="External"/><Relationship Id="rId40" Type="http://schemas.openxmlformats.org/officeDocument/2006/relationships/hyperlink" Target="https://www.who.int/news-room/fact-sheets/detail/ageing-and-health"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doi.org/10.1080/00981389.2016.1147514" TargetMode="External"/><Relationship Id="rId49" Type="http://schemas.openxmlformats.org/officeDocument/2006/relationships/fontTable" Target="fontTable.xm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doi.org/10.1093/geronb/gbw151"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luc.edu/socialwork/student-support/forms/"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doi.org/10.3390/ijerph17155277" TargetMode="External"/><Relationship Id="rId38" Type="http://schemas.openxmlformats.org/officeDocument/2006/relationships/hyperlink" Target="https://doi.org/10.1111/psyg.12627" TargetMode="External"/><Relationship Id="rId46" Type="http://schemas.openxmlformats.org/officeDocument/2006/relationships/footer" Target="footer2.xml"/><Relationship Id="rId20" Type="http://schemas.openxmlformats.org/officeDocument/2006/relationships/hyperlink" Target="http://www.luc.edu/its/service/" TargetMode="External"/><Relationship Id="rId41" Type="http://schemas.openxmlformats.org/officeDocument/2006/relationships/hyperlink" Target="https://www.americanagingassociation.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7026</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Wolfe, Maria</cp:lastModifiedBy>
  <cp:revision>8</cp:revision>
  <dcterms:created xsi:type="dcterms:W3CDTF">2022-05-19T13:23:00Z</dcterms:created>
  <dcterms:modified xsi:type="dcterms:W3CDTF">2022-05-19T14:42:00Z</dcterms:modified>
</cp:coreProperties>
</file>